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59"/>
        <w:gridCol w:w="5815"/>
      </w:tblGrid>
      <w:tr w:rsidR="00080462" w:rsidRPr="0081404A" w:rsidTr="00097AB4">
        <w:trPr>
          <w:trHeight w:val="791"/>
        </w:trPr>
        <w:tc>
          <w:tcPr>
            <w:tcW w:w="1796" w:type="pct"/>
          </w:tcPr>
          <w:p w:rsidR="00080462" w:rsidRPr="00080462" w:rsidRDefault="00080462" w:rsidP="00080462">
            <w:pPr>
              <w:widowControl w:val="0"/>
              <w:tabs>
                <w:tab w:val="right" w:leader="dot" w:pos="7920"/>
              </w:tabs>
              <w:spacing w:line="240" w:lineRule="auto"/>
              <w:jc w:val="center"/>
              <w:rPr>
                <w:rFonts w:ascii="Times New Roman" w:hAnsi="Times New Roman"/>
                <w:b/>
                <w:sz w:val="26"/>
                <w:szCs w:val="26"/>
              </w:rPr>
            </w:pPr>
            <w:r w:rsidRPr="0081404A">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2936A20" wp14:editId="7C5B2D88">
                      <wp:simplePos x="0" y="0"/>
                      <wp:positionH relativeFrom="column">
                        <wp:posOffset>501015</wp:posOffset>
                      </wp:positionH>
                      <wp:positionV relativeFrom="paragraph">
                        <wp:posOffset>210820</wp:posOffset>
                      </wp:positionV>
                      <wp:extent cx="769620" cy="0"/>
                      <wp:effectExtent l="9525"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A7F9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16.6pt" to="100.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F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s8Vs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"/>
                  </w:pict>
                </mc:Fallback>
              </mc:AlternateContent>
            </w:r>
            <w:r>
              <w:rPr>
                <w:rFonts w:ascii="Times New Roman" w:hAnsi="Times New Roman"/>
                <w:b/>
                <w:sz w:val="26"/>
                <w:szCs w:val="26"/>
              </w:rPr>
              <w:t>BỘ CÔNG THƯƠNG</w:t>
            </w:r>
            <w:r w:rsidRPr="0081404A">
              <w:rPr>
                <w:rFonts w:ascii="Times New Roman" w:hAnsi="Times New Roman"/>
                <w:b/>
                <w:sz w:val="26"/>
                <w:szCs w:val="26"/>
              </w:rPr>
              <w:br/>
            </w:r>
          </w:p>
        </w:tc>
        <w:tc>
          <w:tcPr>
            <w:tcW w:w="3204" w:type="pct"/>
          </w:tcPr>
          <w:p w:rsidR="00080462" w:rsidRPr="0081404A" w:rsidRDefault="00080462" w:rsidP="00472775">
            <w:pPr>
              <w:widowControl w:val="0"/>
              <w:tabs>
                <w:tab w:val="right" w:leader="dot" w:pos="7920"/>
              </w:tabs>
              <w:spacing w:line="240" w:lineRule="auto"/>
              <w:jc w:val="center"/>
              <w:rPr>
                <w:rFonts w:ascii="Times New Roman" w:hAnsi="Times New Roman"/>
                <w:b/>
                <w:bCs/>
                <w:sz w:val="26"/>
                <w:szCs w:val="26"/>
                <w:vertAlign w:val="superscript"/>
              </w:rPr>
            </w:pPr>
            <w:r w:rsidRPr="0081404A">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426085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F3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55pt" to="22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"/>
                  </w:pict>
                </mc:Fallback>
              </mc:AlternateContent>
            </w:r>
            <w:r w:rsidRPr="0081404A">
              <w:rPr>
                <w:rFonts w:ascii="Times New Roman" w:hAnsi="Times New Roman"/>
                <w:b/>
                <w:sz w:val="26"/>
                <w:szCs w:val="26"/>
              </w:rPr>
              <w:t>CỘNG HÒA XÃ HỘI CHỦ NGHĨA VIỆT NAM</w:t>
            </w:r>
            <w:r w:rsidRPr="0081404A">
              <w:rPr>
                <w:rFonts w:ascii="Times New Roman" w:hAnsi="Times New Roman"/>
                <w:b/>
                <w:sz w:val="26"/>
                <w:szCs w:val="26"/>
              </w:rPr>
              <w:br/>
            </w:r>
            <w:r w:rsidRPr="00097AB4">
              <w:rPr>
                <w:rFonts w:ascii="Times New Roman" w:hAnsi="Times New Roman"/>
                <w:b/>
                <w:sz w:val="28"/>
                <w:szCs w:val="28"/>
              </w:rPr>
              <w:t>Độc lập - Tự do - Hạnh phúc</w:t>
            </w:r>
            <w:r w:rsidR="00097AB4">
              <w:rPr>
                <w:rFonts w:ascii="Times New Roman" w:hAnsi="Times New Roman"/>
                <w:b/>
                <w:sz w:val="26"/>
                <w:szCs w:val="26"/>
              </w:rPr>
              <w:t xml:space="preserve"> </w:t>
            </w:r>
          </w:p>
        </w:tc>
      </w:tr>
      <w:tr w:rsidR="00080462" w:rsidRPr="0081404A" w:rsidTr="00097AB4">
        <w:trPr>
          <w:trHeight w:val="426"/>
        </w:trPr>
        <w:tc>
          <w:tcPr>
            <w:tcW w:w="1796" w:type="pct"/>
          </w:tcPr>
          <w:p w:rsidR="00080462" w:rsidRDefault="00080462" w:rsidP="00080462">
            <w:pPr>
              <w:widowControl w:val="0"/>
              <w:tabs>
                <w:tab w:val="right" w:leader="dot" w:pos="7920"/>
              </w:tabs>
              <w:spacing w:line="240" w:lineRule="auto"/>
              <w:jc w:val="center"/>
              <w:rPr>
                <w:rFonts w:ascii="Times New Roman" w:hAnsi="Times New Roman"/>
                <w:sz w:val="26"/>
                <w:szCs w:val="26"/>
              </w:rPr>
            </w:pPr>
            <w:r w:rsidRPr="0081404A">
              <w:rPr>
                <w:rFonts w:ascii="Times New Roman" w:hAnsi="Times New Roman"/>
                <w:sz w:val="26"/>
                <w:szCs w:val="26"/>
              </w:rPr>
              <w:t>Số</w:t>
            </w:r>
            <w:r>
              <w:rPr>
                <w:rFonts w:ascii="Times New Roman" w:hAnsi="Times New Roman"/>
                <w:sz w:val="26"/>
                <w:szCs w:val="26"/>
              </w:rPr>
              <w:t xml:space="preserve">:             </w:t>
            </w:r>
            <w:r w:rsidRPr="0081404A">
              <w:rPr>
                <w:rFonts w:ascii="Times New Roman" w:hAnsi="Times New Roman"/>
                <w:sz w:val="26"/>
                <w:szCs w:val="26"/>
              </w:rPr>
              <w:t>/TTr-</w:t>
            </w:r>
            <w:r>
              <w:rPr>
                <w:rFonts w:ascii="Times New Roman" w:hAnsi="Times New Roman"/>
                <w:sz w:val="26"/>
                <w:szCs w:val="26"/>
              </w:rPr>
              <w:t>BCT</w:t>
            </w:r>
          </w:p>
          <w:p w:rsidR="00AC0BAB" w:rsidRPr="0081404A" w:rsidRDefault="00AC0BAB" w:rsidP="00080462">
            <w:pPr>
              <w:widowControl w:val="0"/>
              <w:tabs>
                <w:tab w:val="right" w:leader="dot" w:pos="7920"/>
              </w:tabs>
              <w:spacing w:line="240" w:lineRule="auto"/>
              <w:jc w:val="center"/>
              <w:rPr>
                <w:rFonts w:ascii="Times New Roman" w:hAnsi="Times New Roman"/>
                <w:sz w:val="26"/>
                <w:szCs w:val="26"/>
              </w:rPr>
            </w:pPr>
            <w:r>
              <w:rPr>
                <w:rFonts w:ascii="Times New Roman" w:hAnsi="Times New Roman"/>
                <w:sz w:val="26"/>
                <w:szCs w:val="26"/>
              </w:rPr>
              <w:t>DỰ THẢO</w:t>
            </w:r>
            <w:r w:rsidR="00A64391">
              <w:rPr>
                <w:rFonts w:ascii="Times New Roman" w:hAnsi="Times New Roman"/>
                <w:sz w:val="26"/>
                <w:szCs w:val="26"/>
              </w:rPr>
              <w:t xml:space="preserve"> 2</w:t>
            </w:r>
          </w:p>
        </w:tc>
        <w:tc>
          <w:tcPr>
            <w:tcW w:w="3204" w:type="pct"/>
          </w:tcPr>
          <w:p w:rsidR="00080462" w:rsidRPr="00097AB4" w:rsidRDefault="00080462" w:rsidP="00080462">
            <w:pPr>
              <w:widowControl w:val="0"/>
              <w:tabs>
                <w:tab w:val="right" w:leader="dot" w:pos="7920"/>
              </w:tabs>
              <w:spacing w:line="240" w:lineRule="auto"/>
              <w:jc w:val="center"/>
              <w:rPr>
                <w:rFonts w:ascii="Times New Roman" w:hAnsi="Times New Roman"/>
                <w:i/>
                <w:sz w:val="28"/>
                <w:szCs w:val="28"/>
              </w:rPr>
            </w:pPr>
            <w:r w:rsidRPr="00097AB4">
              <w:rPr>
                <w:rFonts w:ascii="Times New Roman" w:hAnsi="Times New Roman"/>
                <w:i/>
                <w:sz w:val="28"/>
                <w:szCs w:val="28"/>
              </w:rPr>
              <w:t>Hà Nội, ngày       tháng        năm 2024</w:t>
            </w:r>
          </w:p>
        </w:tc>
      </w:tr>
    </w:tbl>
    <w:p w:rsidR="00080462" w:rsidRPr="00097AB4" w:rsidRDefault="00080462" w:rsidP="00080462">
      <w:pPr>
        <w:widowControl w:val="0"/>
        <w:tabs>
          <w:tab w:val="right" w:leader="dot" w:pos="7920"/>
        </w:tabs>
        <w:spacing w:line="240" w:lineRule="auto"/>
        <w:jc w:val="center"/>
        <w:rPr>
          <w:rFonts w:ascii="Times New Roman" w:hAnsi="Times New Roman"/>
          <w:b/>
          <w:sz w:val="28"/>
          <w:szCs w:val="28"/>
        </w:rPr>
      </w:pPr>
    </w:p>
    <w:p w:rsidR="00080462" w:rsidRPr="00097AB4" w:rsidRDefault="00080462" w:rsidP="00097AB4">
      <w:pPr>
        <w:widowControl w:val="0"/>
        <w:tabs>
          <w:tab w:val="right" w:leader="dot" w:pos="7920"/>
        </w:tabs>
        <w:spacing w:after="0" w:line="340" w:lineRule="exact"/>
        <w:jc w:val="center"/>
        <w:rPr>
          <w:rFonts w:ascii="Times New Roman" w:hAnsi="Times New Roman"/>
          <w:b/>
          <w:sz w:val="28"/>
          <w:szCs w:val="28"/>
        </w:rPr>
      </w:pPr>
      <w:r w:rsidRPr="00097AB4">
        <w:rPr>
          <w:rFonts w:ascii="Times New Roman" w:hAnsi="Times New Roman"/>
          <w:b/>
          <w:sz w:val="28"/>
          <w:szCs w:val="28"/>
        </w:rPr>
        <w:t>TỜ TRÌNH</w:t>
      </w:r>
    </w:p>
    <w:p w:rsidR="00097AB4" w:rsidRDefault="00080462" w:rsidP="00097AB4">
      <w:pPr>
        <w:widowControl w:val="0"/>
        <w:tabs>
          <w:tab w:val="right" w:leader="dot" w:pos="7920"/>
        </w:tabs>
        <w:spacing w:after="0" w:line="340" w:lineRule="exact"/>
        <w:jc w:val="center"/>
        <w:rPr>
          <w:rFonts w:ascii="Times New Roman" w:hAnsi="Times New Roman"/>
          <w:b/>
          <w:sz w:val="28"/>
          <w:szCs w:val="28"/>
        </w:rPr>
      </w:pPr>
      <w:r w:rsidRPr="00097AB4">
        <w:rPr>
          <w:rFonts w:ascii="Times New Roman" w:hAnsi="Times New Roman"/>
          <w:b/>
          <w:sz w:val="28"/>
          <w:szCs w:val="28"/>
        </w:rPr>
        <w:t xml:space="preserve">Dự thảo Nghị định của Chính phủ sửa đổi, bổ sung một số điều của </w:t>
      </w:r>
    </w:p>
    <w:p w:rsidR="00097AB4" w:rsidRDefault="00080462" w:rsidP="00097AB4">
      <w:pPr>
        <w:widowControl w:val="0"/>
        <w:tabs>
          <w:tab w:val="right" w:leader="dot" w:pos="7920"/>
        </w:tabs>
        <w:spacing w:after="0" w:line="340" w:lineRule="exact"/>
        <w:jc w:val="center"/>
        <w:rPr>
          <w:rFonts w:ascii="Times New Roman" w:hAnsi="Times New Roman"/>
          <w:b/>
          <w:sz w:val="28"/>
          <w:szCs w:val="28"/>
        </w:rPr>
      </w:pPr>
      <w:r w:rsidRPr="00097AB4">
        <w:rPr>
          <w:rFonts w:ascii="Times New Roman" w:hAnsi="Times New Roman"/>
          <w:b/>
          <w:sz w:val="28"/>
          <w:szCs w:val="28"/>
        </w:rPr>
        <w:t xml:space="preserve">Nghị định số 98/2020/NĐ-CP ngày 26/8/2020 của Chính phủ quy định </w:t>
      </w:r>
    </w:p>
    <w:p w:rsidR="00097AB4" w:rsidRDefault="00080462" w:rsidP="00097AB4">
      <w:pPr>
        <w:widowControl w:val="0"/>
        <w:tabs>
          <w:tab w:val="right" w:leader="dot" w:pos="7920"/>
        </w:tabs>
        <w:spacing w:after="0" w:line="340" w:lineRule="exact"/>
        <w:jc w:val="center"/>
        <w:rPr>
          <w:rFonts w:ascii="Times New Roman" w:hAnsi="Times New Roman"/>
          <w:b/>
          <w:sz w:val="28"/>
          <w:szCs w:val="28"/>
        </w:rPr>
      </w:pPr>
      <w:r w:rsidRPr="00097AB4">
        <w:rPr>
          <w:rFonts w:ascii="Times New Roman" w:hAnsi="Times New Roman"/>
          <w:b/>
          <w:sz w:val="28"/>
          <w:szCs w:val="28"/>
        </w:rPr>
        <w:t xml:space="preserve">xử phạt vi phạm hành chính trong hoạt động thương mại, sản xuất, </w:t>
      </w:r>
    </w:p>
    <w:p w:rsidR="00097AB4" w:rsidRDefault="00080462" w:rsidP="00097AB4">
      <w:pPr>
        <w:widowControl w:val="0"/>
        <w:tabs>
          <w:tab w:val="right" w:leader="dot" w:pos="7920"/>
        </w:tabs>
        <w:spacing w:after="0" w:line="340" w:lineRule="exact"/>
        <w:jc w:val="center"/>
        <w:rPr>
          <w:rFonts w:ascii="Times New Roman" w:hAnsi="Times New Roman"/>
          <w:b/>
          <w:sz w:val="28"/>
          <w:szCs w:val="28"/>
        </w:rPr>
      </w:pPr>
      <w:r w:rsidRPr="00097AB4">
        <w:rPr>
          <w:rFonts w:ascii="Times New Roman" w:hAnsi="Times New Roman"/>
          <w:b/>
          <w:sz w:val="28"/>
          <w:szCs w:val="28"/>
        </w:rPr>
        <w:t xml:space="preserve">buôn bán hàng giả, hàng cấm và bảo vệ quyền lợi người tiêu dùng </w:t>
      </w:r>
    </w:p>
    <w:p w:rsidR="00097AB4" w:rsidRDefault="00080462" w:rsidP="00097AB4">
      <w:pPr>
        <w:widowControl w:val="0"/>
        <w:tabs>
          <w:tab w:val="right" w:leader="dot" w:pos="7920"/>
        </w:tabs>
        <w:spacing w:after="0" w:line="340" w:lineRule="exact"/>
        <w:jc w:val="center"/>
        <w:rPr>
          <w:rFonts w:ascii="Times New Roman" w:hAnsi="Times New Roman"/>
          <w:b/>
          <w:sz w:val="28"/>
          <w:szCs w:val="28"/>
        </w:rPr>
      </w:pPr>
      <w:r w:rsidRPr="00097AB4">
        <w:rPr>
          <w:rFonts w:ascii="Times New Roman" w:hAnsi="Times New Roman"/>
          <w:b/>
          <w:sz w:val="28"/>
          <w:szCs w:val="28"/>
        </w:rPr>
        <w:t xml:space="preserve">đã được sửa đổi, bổ sung tại Nghị định số 17/2022/NĐ-CP </w:t>
      </w:r>
    </w:p>
    <w:p w:rsidR="00080462" w:rsidRPr="00097AB4" w:rsidRDefault="00080462" w:rsidP="00097AB4">
      <w:pPr>
        <w:widowControl w:val="0"/>
        <w:tabs>
          <w:tab w:val="right" w:leader="dot" w:pos="7920"/>
        </w:tabs>
        <w:spacing w:after="0" w:line="340" w:lineRule="exact"/>
        <w:jc w:val="center"/>
        <w:rPr>
          <w:rFonts w:ascii="Times New Roman" w:hAnsi="Times New Roman"/>
          <w:b/>
          <w:sz w:val="28"/>
          <w:szCs w:val="28"/>
        </w:rPr>
      </w:pPr>
      <w:r w:rsidRPr="00097AB4">
        <w:rPr>
          <w:rFonts w:ascii="Times New Roman" w:hAnsi="Times New Roman"/>
          <w:b/>
          <w:sz w:val="28"/>
          <w:szCs w:val="28"/>
        </w:rPr>
        <w:t>ngày 31/01/2022 của Chính phủ</w:t>
      </w:r>
    </w:p>
    <w:p w:rsidR="00080462" w:rsidRPr="00097AB4" w:rsidRDefault="00080462" w:rsidP="00080462">
      <w:pPr>
        <w:widowControl w:val="0"/>
        <w:tabs>
          <w:tab w:val="right" w:leader="dot" w:pos="7920"/>
        </w:tabs>
        <w:spacing w:line="240" w:lineRule="auto"/>
        <w:jc w:val="center"/>
        <w:rPr>
          <w:rFonts w:ascii="Times New Roman" w:hAnsi="Times New Roman"/>
          <w:sz w:val="28"/>
          <w:szCs w:val="28"/>
        </w:rPr>
      </w:pPr>
      <w:r w:rsidRPr="00097AB4">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25400</wp:posOffset>
                </wp:positionV>
                <wp:extent cx="723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CF10D"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pt" to="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OtHQ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">
                <w10:wrap anchorx="margin"/>
              </v:line>
            </w:pict>
          </mc:Fallback>
        </mc:AlternateContent>
      </w:r>
    </w:p>
    <w:p w:rsidR="00080462" w:rsidRPr="00097AB4" w:rsidRDefault="00080462" w:rsidP="00080462">
      <w:pPr>
        <w:widowControl w:val="0"/>
        <w:tabs>
          <w:tab w:val="right" w:leader="dot" w:pos="7920"/>
        </w:tabs>
        <w:spacing w:before="144" w:after="144" w:line="240" w:lineRule="auto"/>
        <w:jc w:val="center"/>
        <w:rPr>
          <w:rFonts w:ascii="Times New Roman" w:hAnsi="Times New Roman"/>
          <w:sz w:val="28"/>
          <w:szCs w:val="28"/>
        </w:rPr>
      </w:pPr>
      <w:r w:rsidRPr="00097AB4">
        <w:rPr>
          <w:rFonts w:ascii="Times New Roman" w:hAnsi="Times New Roman"/>
          <w:sz w:val="28"/>
          <w:szCs w:val="28"/>
        </w:rPr>
        <w:t>Kính gửi: Chính phủ</w:t>
      </w:r>
    </w:p>
    <w:p w:rsidR="00080462" w:rsidRPr="00097AB4" w:rsidRDefault="00080462" w:rsidP="00080462">
      <w:pPr>
        <w:widowControl w:val="0"/>
        <w:tabs>
          <w:tab w:val="right" w:leader="dot" w:pos="7920"/>
        </w:tabs>
        <w:spacing w:before="144" w:after="144" w:line="240" w:lineRule="auto"/>
        <w:jc w:val="center"/>
        <w:rPr>
          <w:rFonts w:ascii="Times New Roman" w:hAnsi="Times New Roman"/>
          <w:sz w:val="28"/>
          <w:szCs w:val="28"/>
        </w:rPr>
      </w:pPr>
    </w:p>
    <w:p w:rsidR="00080462" w:rsidRPr="00097AB4" w:rsidRDefault="00080462" w:rsidP="00097AB4">
      <w:pPr>
        <w:widowControl w:val="0"/>
        <w:tabs>
          <w:tab w:val="right" w:leader="dot" w:pos="7920"/>
        </w:tabs>
        <w:spacing w:before="120" w:after="120" w:line="340" w:lineRule="exact"/>
        <w:ind w:firstLine="720"/>
        <w:jc w:val="both"/>
        <w:rPr>
          <w:rFonts w:ascii="Times New Roman" w:hAnsi="Times New Roman"/>
          <w:sz w:val="28"/>
          <w:szCs w:val="28"/>
        </w:rPr>
      </w:pPr>
      <w:r w:rsidRPr="00097AB4">
        <w:rPr>
          <w:rFonts w:ascii="Times New Roman" w:hAnsi="Times New Roman"/>
          <w:sz w:val="28"/>
          <w:szCs w:val="28"/>
        </w:rPr>
        <w:t xml:space="preserve">Thực hiện quy định của Luật Ban hành văn bản quy phạm pháp luật, Bộ Công Thương kính trình Chính phủ dự thảo Nghị định của Chính phủ sửa đổi, bổ sung một số điều của Nghị định số 98/2020/NĐ-CP ngày 26/8/2020 của Chính phủ quy định xử phạt vi phạm hành chính trong hoạt động thương mại, sản xuất, buôn bán hàng giả, hàng cấm và bảo vệ quyền lợi người tiêu dùng đã được sửa đổi, bổ sung tại Nghị định số 17/2022/NĐ-CP ngày 31/01/2022 của Chính phủ </w:t>
      </w:r>
      <w:r w:rsidR="002D27F4">
        <w:rPr>
          <w:rFonts w:ascii="Times New Roman" w:hAnsi="Times New Roman"/>
          <w:sz w:val="28"/>
          <w:szCs w:val="28"/>
        </w:rPr>
        <w:t xml:space="preserve">(sau đây viết tắt là Nghị định </w:t>
      </w:r>
      <w:r w:rsidR="002D27F4" w:rsidRPr="00097AB4">
        <w:rPr>
          <w:rFonts w:ascii="Times New Roman" w:hAnsi="Times New Roman"/>
          <w:sz w:val="28"/>
          <w:szCs w:val="28"/>
        </w:rPr>
        <w:t>số 98/2020/NĐ-CP</w:t>
      </w:r>
      <w:r w:rsidR="002D27F4">
        <w:rPr>
          <w:rFonts w:ascii="Times New Roman" w:hAnsi="Times New Roman"/>
          <w:sz w:val="28"/>
          <w:szCs w:val="28"/>
        </w:rPr>
        <w:t xml:space="preserve"> sửa đổi )</w:t>
      </w:r>
      <w:r w:rsidRPr="00097AB4">
        <w:rPr>
          <w:rFonts w:ascii="Times New Roman" w:hAnsi="Times New Roman"/>
          <w:sz w:val="28"/>
          <w:szCs w:val="28"/>
        </w:rPr>
        <w:t>như sau:</w:t>
      </w:r>
    </w:p>
    <w:p w:rsidR="00080462" w:rsidRDefault="00080462" w:rsidP="00097AB4">
      <w:pPr>
        <w:widowControl w:val="0"/>
        <w:tabs>
          <w:tab w:val="right" w:leader="dot" w:pos="7920"/>
        </w:tabs>
        <w:spacing w:before="120" w:after="120" w:line="340" w:lineRule="exact"/>
        <w:ind w:firstLine="720"/>
        <w:jc w:val="both"/>
        <w:rPr>
          <w:rFonts w:ascii="Times New Roman" w:hAnsi="Times New Roman"/>
          <w:b/>
          <w:sz w:val="28"/>
          <w:szCs w:val="28"/>
        </w:rPr>
      </w:pPr>
      <w:r w:rsidRPr="00097AB4">
        <w:rPr>
          <w:rFonts w:ascii="Times New Roman" w:hAnsi="Times New Roman"/>
          <w:b/>
          <w:sz w:val="28"/>
          <w:szCs w:val="28"/>
        </w:rPr>
        <w:t>I. SỰ CẦN THIẾT BAN HÀNH VĂN BẢN</w:t>
      </w:r>
    </w:p>
    <w:p w:rsidR="00BB73D6" w:rsidRPr="00BB73D6" w:rsidRDefault="00CD471E" w:rsidP="002D27F4">
      <w:pPr>
        <w:spacing w:before="120" w:after="120"/>
        <w:ind w:firstLine="720"/>
        <w:jc w:val="both"/>
        <w:rPr>
          <w:rFonts w:ascii="Times New Roman" w:hAnsi="Times New Roman"/>
          <w:sz w:val="28"/>
          <w:szCs w:val="28"/>
        </w:rPr>
      </w:pPr>
      <w:r>
        <w:rPr>
          <w:rFonts w:ascii="Times New Roman" w:hAnsi="Times New Roman"/>
          <w:color w:val="000000"/>
          <w:lang w:eastAsia="vi-VN"/>
        </w:rPr>
        <w:t>1</w:t>
      </w:r>
      <w:r w:rsidR="004C7737" w:rsidRPr="00BD38BC">
        <w:rPr>
          <w:rFonts w:ascii="Times New Roman" w:hAnsi="Times New Roman"/>
          <w:color w:val="000000"/>
          <w:lang w:eastAsia="vi-VN"/>
        </w:rPr>
        <w:t xml:space="preserve">. </w:t>
      </w:r>
      <w:r w:rsidR="00BB73D6" w:rsidRPr="00BB73D6">
        <w:rPr>
          <w:rFonts w:ascii="Times New Roman" w:hAnsi="Times New Roman"/>
          <w:sz w:val="28"/>
          <w:szCs w:val="28"/>
        </w:rPr>
        <w:t>Thời gian vừa qua, một số văn bản quy phạm pháp luậtvề quản lý nhà nước mới được ban hành với nhiều nội dung mới dặt ra vấn đề cần thiết phả</w:t>
      </w:r>
      <w:r w:rsidR="00BB73D6">
        <w:rPr>
          <w:rFonts w:ascii="Times New Roman" w:hAnsi="Times New Roman"/>
          <w:sz w:val="28"/>
          <w:szCs w:val="28"/>
        </w:rPr>
        <w:t xml:space="preserve">i rà soát </w:t>
      </w:r>
      <w:r w:rsidR="00BB73D6" w:rsidRPr="00BB73D6">
        <w:rPr>
          <w:rFonts w:ascii="Times New Roman" w:hAnsi="Times New Roman"/>
          <w:sz w:val="28"/>
          <w:szCs w:val="28"/>
        </w:rPr>
        <w:t xml:space="preserve">các quy định về hành vi vi phạm hành chính </w:t>
      </w:r>
      <w:r w:rsidR="00BB73D6">
        <w:rPr>
          <w:rFonts w:ascii="Times New Roman" w:hAnsi="Times New Roman"/>
          <w:sz w:val="28"/>
          <w:szCs w:val="28"/>
        </w:rPr>
        <w:t xml:space="preserve">có liên quan </w:t>
      </w:r>
      <w:r w:rsidR="00BB73D6" w:rsidRPr="002D27F4">
        <w:rPr>
          <w:rFonts w:ascii="Times New Roman" w:hAnsi="Times New Roman"/>
          <w:sz w:val="28"/>
          <w:szCs w:val="28"/>
        </w:rPr>
        <w:t>để bảo đảm sự thống nhất, đồng bộ của hệ thống pháp luật và hiệu quả công tác đấu tranh phòng, chống vi phạm pháp luật</w:t>
      </w:r>
      <w:r w:rsidR="00BB73D6" w:rsidRPr="00BB73D6">
        <w:rPr>
          <w:rFonts w:ascii="Times New Roman" w:hAnsi="Times New Roman"/>
          <w:sz w:val="28"/>
          <w:szCs w:val="28"/>
        </w:rPr>
        <w:t>. Cụ thể như:</w:t>
      </w:r>
    </w:p>
    <w:p w:rsidR="005E3F23" w:rsidRDefault="003854F3" w:rsidP="002D27F4">
      <w:pPr>
        <w:spacing w:before="120" w:after="120"/>
        <w:ind w:firstLine="720"/>
        <w:jc w:val="both"/>
        <w:rPr>
          <w:rFonts w:ascii="Times New Roman" w:hAnsi="Times New Roman"/>
          <w:sz w:val="28"/>
          <w:szCs w:val="28"/>
        </w:rPr>
      </w:pPr>
      <w:r>
        <w:rPr>
          <w:rFonts w:ascii="Times New Roman" w:hAnsi="Times New Roman"/>
          <w:sz w:val="28"/>
          <w:szCs w:val="28"/>
        </w:rPr>
        <w:t>Trong lĩnh vực bảo vệ quyền lợi ngườ</w:t>
      </w:r>
      <w:r w:rsidR="007E4322">
        <w:rPr>
          <w:rFonts w:ascii="Times New Roman" w:hAnsi="Times New Roman"/>
          <w:sz w:val="28"/>
          <w:szCs w:val="28"/>
        </w:rPr>
        <w:t>i tiêu dù</w:t>
      </w:r>
      <w:r>
        <w:rPr>
          <w:rFonts w:ascii="Times New Roman" w:hAnsi="Times New Roman"/>
          <w:sz w:val="28"/>
          <w:szCs w:val="28"/>
        </w:rPr>
        <w:t>ng, n</w:t>
      </w:r>
      <w:r w:rsidR="005E3F23" w:rsidRPr="002D27F4">
        <w:rPr>
          <w:rFonts w:ascii="Times New Roman" w:hAnsi="Times New Roman"/>
          <w:sz w:val="28"/>
          <w:szCs w:val="28"/>
        </w:rPr>
        <w:t>gày 20 tháng 6 năm 2023, Quốc hội thông qua Luật Bảo vệ quyền lợi người tiêu dùng số 19/2023/QH15, có hiệu lực từ</w:t>
      </w:r>
      <w:r w:rsidR="00BB73D6">
        <w:rPr>
          <w:rFonts w:ascii="Times New Roman" w:hAnsi="Times New Roman"/>
          <w:sz w:val="28"/>
          <w:szCs w:val="28"/>
        </w:rPr>
        <w:t xml:space="preserve"> 01/7/2024,</w:t>
      </w:r>
      <w:r w:rsidR="005E3F23" w:rsidRPr="002D27F4">
        <w:rPr>
          <w:rFonts w:ascii="Times New Roman" w:hAnsi="Times New Roman"/>
          <w:sz w:val="28"/>
          <w:szCs w:val="28"/>
        </w:rPr>
        <w:t xml:space="preserve"> đặt ra yêu cầu cấp thiết phải rà soát, sửa đổi, bổ sung các quy định</w:t>
      </w:r>
      <w:r w:rsidR="002D27F4">
        <w:rPr>
          <w:rFonts w:ascii="Times New Roman" w:hAnsi="Times New Roman"/>
          <w:sz w:val="28"/>
          <w:szCs w:val="28"/>
        </w:rPr>
        <w:t xml:space="preserve"> </w:t>
      </w:r>
      <w:r w:rsidR="002D27F4" w:rsidRPr="002D27F4">
        <w:rPr>
          <w:rFonts w:ascii="Times New Roman" w:hAnsi="Times New Roman"/>
          <w:sz w:val="28"/>
          <w:szCs w:val="28"/>
        </w:rPr>
        <w:t xml:space="preserve">liên quan đến hành vi vi phạm hành chính </w:t>
      </w:r>
      <w:r w:rsidR="002D27F4">
        <w:rPr>
          <w:rFonts w:ascii="Times New Roman" w:hAnsi="Times New Roman"/>
          <w:sz w:val="28"/>
          <w:szCs w:val="28"/>
        </w:rPr>
        <w:t xml:space="preserve">về bảo vệ quyền lợi người tiêu dùng </w:t>
      </w:r>
      <w:r w:rsidR="005E3F23" w:rsidRPr="002D27F4">
        <w:rPr>
          <w:rFonts w:ascii="Times New Roman" w:hAnsi="Times New Roman"/>
          <w:sz w:val="28"/>
          <w:szCs w:val="28"/>
        </w:rPr>
        <w:t>của Nghị định số 98/2020/NĐ-CP sửa đổi.</w:t>
      </w:r>
      <w:r w:rsidR="002D27F4">
        <w:rPr>
          <w:rFonts w:ascii="Times New Roman" w:hAnsi="Times New Roman"/>
          <w:sz w:val="28"/>
          <w:szCs w:val="28"/>
        </w:rPr>
        <w:t xml:space="preserve"> Theo đó, </w:t>
      </w:r>
      <w:r w:rsidR="002D27F4" w:rsidRPr="0021042D">
        <w:rPr>
          <w:rFonts w:ascii="Times New Roman" w:hAnsi="Times New Roman"/>
          <w:bCs/>
          <w:sz w:val="28"/>
          <w:szCs w:val="28"/>
        </w:rPr>
        <w:t xml:space="preserve">Quyết </w:t>
      </w:r>
      <w:r w:rsidR="002D27F4" w:rsidRPr="002D27F4">
        <w:rPr>
          <w:rFonts w:ascii="Times New Roman" w:hAnsi="Times New Roman"/>
          <w:sz w:val="28"/>
          <w:szCs w:val="28"/>
        </w:rPr>
        <w:t>định số</w:t>
      </w:r>
      <w:r w:rsidR="00CD471E">
        <w:rPr>
          <w:rFonts w:ascii="Times New Roman" w:hAnsi="Times New Roman"/>
          <w:sz w:val="28"/>
          <w:szCs w:val="28"/>
        </w:rPr>
        <w:t xml:space="preserve"> 857/QĐ-TTg ngày 18 tháng 7 năm  </w:t>
      </w:r>
      <w:r w:rsidR="002D27F4" w:rsidRPr="002D27F4">
        <w:rPr>
          <w:rFonts w:ascii="Times New Roman" w:hAnsi="Times New Roman"/>
          <w:sz w:val="28"/>
          <w:szCs w:val="28"/>
        </w:rPr>
        <w:t xml:space="preserve">2023 của Thủ tướng Chính phủ ban hành Danh mục và phân công cơ quan chủ trì soạn thảo văn bản quy định chi tiết thi hành các luật, nghị quyết được Quốc hội khóa XV thông qua tại Kỳ họp 5 và Quyết định số 1012/QĐ-TTg ngày 31 tháng 8 năm 2023 của Thủ tướng Chính phủ ban hành Kế hoạch triển khai thi hành Luật Bảo vệ quyền lợi người tiêu dùng </w:t>
      </w:r>
      <w:r w:rsidR="002D27F4" w:rsidRPr="002D27F4">
        <w:rPr>
          <w:rFonts w:ascii="Times New Roman" w:hAnsi="Times New Roman"/>
          <w:sz w:val="28"/>
          <w:szCs w:val="28"/>
        </w:rPr>
        <w:lastRenderedPageBreak/>
        <w:t xml:space="preserve">đã giao Bộ Công Thương chủ trì xây dựng Nghị định của Chính phủ sửa đổi, bổ sung một số điều của Nghị định số 98/2020/NĐ-CP </w:t>
      </w:r>
      <w:r w:rsidR="00CD471E">
        <w:rPr>
          <w:rFonts w:ascii="Times New Roman" w:hAnsi="Times New Roman"/>
          <w:sz w:val="28"/>
          <w:szCs w:val="28"/>
        </w:rPr>
        <w:t>sửa đổi.</w:t>
      </w:r>
      <w:r w:rsidR="002D27F4" w:rsidRPr="002D27F4">
        <w:rPr>
          <w:rFonts w:ascii="Times New Roman" w:hAnsi="Times New Roman"/>
          <w:sz w:val="28"/>
          <w:szCs w:val="28"/>
        </w:rPr>
        <w:t xml:space="preserve"> </w:t>
      </w:r>
    </w:p>
    <w:p w:rsidR="003854F3" w:rsidRDefault="003854F3" w:rsidP="005B5A06">
      <w:pPr>
        <w:spacing w:before="120" w:after="120"/>
        <w:ind w:firstLine="720"/>
        <w:jc w:val="both"/>
        <w:rPr>
          <w:rFonts w:ascii="Times New Roman" w:hAnsi="Times New Roman"/>
          <w:sz w:val="28"/>
          <w:szCs w:val="28"/>
        </w:rPr>
      </w:pPr>
      <w:r>
        <w:rPr>
          <w:rFonts w:ascii="Times New Roman" w:hAnsi="Times New Roman"/>
          <w:sz w:val="28"/>
          <w:szCs w:val="28"/>
        </w:rPr>
        <w:t xml:space="preserve">Trong lĩnh vực kinh doanh theo phương thức đa cấp, Chính phủ ban hành Nghị định số 18/2023/NĐ-CP ngày 28/4/2023 </w:t>
      </w:r>
      <w:r w:rsidRPr="005B5A06">
        <w:rPr>
          <w:rFonts w:ascii="Times New Roman" w:hAnsi="Times New Roman"/>
          <w:sz w:val="28"/>
          <w:szCs w:val="28"/>
        </w:rPr>
        <w:t>Sửa đổi, bổ sung một số điều của Nghị định số </w:t>
      </w:r>
      <w:hyperlink r:id="rId7" w:tgtFrame="_blank" w:tooltip="Nghị định 40/2018/NĐ-CP" w:history="1">
        <w:r w:rsidRPr="005B5A06">
          <w:rPr>
            <w:rFonts w:ascii="Times New Roman" w:hAnsi="Times New Roman"/>
            <w:sz w:val="28"/>
            <w:szCs w:val="28"/>
          </w:rPr>
          <w:t>40/2018/NĐ-CP</w:t>
        </w:r>
      </w:hyperlink>
      <w:r w:rsidRPr="005B5A06">
        <w:rPr>
          <w:rFonts w:ascii="Times New Roman" w:hAnsi="Times New Roman"/>
          <w:sz w:val="28"/>
          <w:szCs w:val="28"/>
        </w:rPr>
        <w:t xml:space="preserve"> ngày 12 tháng 3 năm 2018 của Chính phủ về quản lý hoạt động kinh doanh theo phương thức đa cấp, </w:t>
      </w:r>
      <w:r>
        <w:rPr>
          <w:rFonts w:ascii="Times New Roman" w:hAnsi="Times New Roman"/>
          <w:sz w:val="28"/>
          <w:szCs w:val="28"/>
        </w:rPr>
        <w:t xml:space="preserve">có hiệu lực từ ngày </w:t>
      </w:r>
      <w:r w:rsidR="005B5A06">
        <w:rPr>
          <w:rFonts w:ascii="Times New Roman" w:hAnsi="Times New Roman"/>
          <w:sz w:val="28"/>
          <w:szCs w:val="28"/>
        </w:rPr>
        <w:t>20/6/2023 có một số nội dung sửa đổi, bổ sung về nghĩa vụ của tổ chức, cá nhân kinh doanh theo phương thức đa cấp, do đó cần thiết phải rà soát chỉnh lý các quy định hành vi vi phạm về kinh doanh theo phương thức đa cấp tại</w:t>
      </w:r>
      <w:r w:rsidR="005B5A06" w:rsidRPr="002D27F4">
        <w:rPr>
          <w:rFonts w:ascii="Times New Roman" w:hAnsi="Times New Roman"/>
          <w:sz w:val="28"/>
          <w:szCs w:val="28"/>
        </w:rPr>
        <w:t xml:space="preserve"> Nghị định số 98/2020/NĐ-CP sửa đổi</w:t>
      </w:r>
      <w:r w:rsidR="005B5A06">
        <w:rPr>
          <w:rFonts w:ascii="Times New Roman" w:hAnsi="Times New Roman"/>
          <w:sz w:val="28"/>
          <w:szCs w:val="28"/>
        </w:rPr>
        <w:t xml:space="preserve"> để đảm bảo sự thống nhất.</w:t>
      </w:r>
    </w:p>
    <w:p w:rsidR="00CD471E" w:rsidRPr="004C7737" w:rsidRDefault="00CD471E" w:rsidP="00CD471E">
      <w:pPr>
        <w:widowControl w:val="0"/>
        <w:tabs>
          <w:tab w:val="right" w:leader="dot" w:pos="7920"/>
        </w:tabs>
        <w:spacing w:before="120" w:after="120" w:line="340" w:lineRule="exact"/>
        <w:ind w:firstLine="720"/>
        <w:jc w:val="both"/>
        <w:rPr>
          <w:rFonts w:ascii="Times New Roman" w:hAnsi="Times New Roman"/>
          <w:sz w:val="28"/>
          <w:szCs w:val="28"/>
        </w:rPr>
      </w:pPr>
      <w:r>
        <w:rPr>
          <w:rFonts w:ascii="Times New Roman" w:hAnsi="Times New Roman"/>
          <w:color w:val="000000"/>
          <w:lang w:eastAsia="vi-VN"/>
        </w:rPr>
        <w:t>2</w:t>
      </w:r>
      <w:r w:rsidRPr="004C7737">
        <w:rPr>
          <w:rFonts w:ascii="Times New Roman" w:hAnsi="Times New Roman"/>
          <w:sz w:val="28"/>
          <w:szCs w:val="28"/>
        </w:rPr>
        <w:t>. Để thi hành Luật Xử lý vi phạm hành chính số 15/2012/QH13 ngày 20 tháng 6 năm 2012 và để bảo đảm sự thống nhất, đồng bộ của hệ thống pháp luật khi một số văn bản quy phạm pháp luật mới được ban hành</w:t>
      </w:r>
      <w:r w:rsidRPr="004C7737">
        <w:rPr>
          <w:sz w:val="28"/>
          <w:szCs w:val="28"/>
        </w:rPr>
        <w:footnoteReference w:id="1"/>
      </w:r>
      <w:r w:rsidRPr="004C7737">
        <w:rPr>
          <w:rFonts w:ascii="Times New Roman" w:hAnsi="Times New Roman"/>
          <w:sz w:val="28"/>
          <w:szCs w:val="28"/>
        </w:rPr>
        <w:t xml:space="preserve">, Chính phủ đã ban hành </w:t>
      </w:r>
      <w:r w:rsidRPr="00097AB4">
        <w:rPr>
          <w:rFonts w:ascii="Times New Roman" w:hAnsi="Times New Roman"/>
          <w:sz w:val="28"/>
          <w:szCs w:val="28"/>
        </w:rPr>
        <w:t>Nghị định số 98/2020/NĐ-CP ngày 26/8/2020 của Chính phủ quy định xử phạt vi phạm hành chính trong hoạt động thương mại, sản xuất, buôn bán hàng giả, hàng cấm và bảo vệ quyền lợi ngườ</w:t>
      </w:r>
      <w:r>
        <w:rPr>
          <w:rFonts w:ascii="Times New Roman" w:hAnsi="Times New Roman"/>
          <w:sz w:val="28"/>
          <w:szCs w:val="28"/>
        </w:rPr>
        <w:t>i tiêu dùng, có hiệu lực từ ngày 15/10/2020 thay thế</w:t>
      </w:r>
      <w:r w:rsidRPr="004C7737">
        <w:rPr>
          <w:rFonts w:ascii="Times New Roman" w:hAnsi="Times New Roman"/>
          <w:sz w:val="28"/>
          <w:szCs w:val="28"/>
        </w:rPr>
        <w:t xml:space="preserve"> Nghị định số </w:t>
      </w:r>
      <w:hyperlink r:id="rId8" w:tgtFrame="_blank" w:tooltip="Nghị định 185/2013/NĐ-CP" w:history="1">
        <w:r w:rsidRPr="004C7737">
          <w:rPr>
            <w:rFonts w:ascii="Times New Roman" w:hAnsi="Times New Roman"/>
            <w:sz w:val="28"/>
            <w:szCs w:val="28"/>
          </w:rPr>
          <w:t>185/2013/NĐ-CP</w:t>
        </w:r>
      </w:hyperlink>
      <w:r w:rsidRPr="004C7737">
        <w:rPr>
          <w:rFonts w:ascii="Times New Roman" w:hAnsi="Times New Roman"/>
          <w:sz w:val="28"/>
          <w:szCs w:val="28"/>
        </w:rPr>
        <w:t> ngày 15 tháng 11 năm 2013 của Chính phủ quy định xử phạt vi phạm hành chính trong hoạt động thương mại, sản xuất, buôn bán hàng giả, hàng cấm và bảo vệ quyền lợi người tiêu dùng; Nghị định số </w:t>
      </w:r>
      <w:hyperlink r:id="rId9" w:tgtFrame="_blank" w:tooltip="Nghị định 124/2015/NĐ-CP" w:history="1">
        <w:r w:rsidRPr="004C7737">
          <w:rPr>
            <w:rFonts w:ascii="Times New Roman" w:hAnsi="Times New Roman"/>
            <w:sz w:val="28"/>
            <w:szCs w:val="28"/>
          </w:rPr>
          <w:t>124/2015/NĐ-CP</w:t>
        </w:r>
      </w:hyperlink>
      <w:r w:rsidRPr="004C7737">
        <w:rPr>
          <w:rFonts w:ascii="Times New Roman" w:hAnsi="Times New Roman"/>
          <w:sz w:val="28"/>
          <w:szCs w:val="28"/>
        </w:rPr>
        <w:t> ngày 19 tháng 11 năm 2015 của Chính phủ sửa đổi, bổ sung một số điều của Nghị định số </w:t>
      </w:r>
      <w:hyperlink r:id="rId10" w:tgtFrame="_blank" w:tooltip="Nghị định 185/2013/NĐ-CP" w:history="1">
        <w:r w:rsidRPr="004C7737">
          <w:rPr>
            <w:rFonts w:ascii="Times New Roman" w:hAnsi="Times New Roman"/>
            <w:sz w:val="28"/>
            <w:szCs w:val="28"/>
          </w:rPr>
          <w:t>185/2013/NĐ-CP</w:t>
        </w:r>
      </w:hyperlink>
      <w:r w:rsidRPr="004C7737">
        <w:rPr>
          <w:rFonts w:ascii="Times New Roman" w:hAnsi="Times New Roman"/>
          <w:sz w:val="28"/>
          <w:szCs w:val="28"/>
        </w:rPr>
        <w:t> ngày 15 tháng 11 năm 2013 của Chính phủ quy định xử phạt vi phạm hành chính trong hoạt động thương mại, sản xuất, buôn bán hàng giả, hàng cấm và bảo vệ quyền lợi người tiêu dùng và Nghị định số </w:t>
      </w:r>
      <w:hyperlink r:id="rId11" w:tgtFrame="_blank" w:tooltip="Nghị định 141/2018/NĐ-CP" w:history="1">
        <w:r w:rsidRPr="004C7737">
          <w:rPr>
            <w:rFonts w:ascii="Times New Roman" w:hAnsi="Times New Roman"/>
            <w:sz w:val="28"/>
            <w:szCs w:val="28"/>
          </w:rPr>
          <w:t>141/2018/NĐ-CP</w:t>
        </w:r>
      </w:hyperlink>
      <w:r w:rsidRPr="004C7737">
        <w:rPr>
          <w:rFonts w:ascii="Times New Roman" w:hAnsi="Times New Roman"/>
          <w:sz w:val="28"/>
          <w:szCs w:val="28"/>
        </w:rPr>
        <w:t> ngày 08 tháng 10 năm 2018 của Chính phủ sửa đổi, bổ sung một số điều của các Nghị định quy định xử lý vi phạm pháp luật trong hoạt động kinh doanh theo phương thức đa cấp.</w:t>
      </w:r>
      <w:r>
        <w:rPr>
          <w:rFonts w:ascii="Times New Roman" w:hAnsi="Times New Roman"/>
          <w:sz w:val="28"/>
          <w:szCs w:val="28"/>
        </w:rPr>
        <w:t xml:space="preserve"> Ngày Quốc hội thông qua Luật sửa đổi, bổ sung một số điều của Luật xử lý vi phạm hành chính, có hiệu lực từ 01/01/2022. Trên cơ sở đó, Chính phủ đã ban hành Nghị định số 17/2020/NĐ-CP </w:t>
      </w:r>
      <w:r>
        <w:rPr>
          <w:rFonts w:ascii="Times New Roman" w:hAnsi="Times New Roman"/>
          <w:sz w:val="28"/>
          <w:szCs w:val="28"/>
        </w:rPr>
        <w:lastRenderedPageBreak/>
        <w:t xml:space="preserve">ngày 31/01/2022 sửa đổi, sung một số điều của </w:t>
      </w:r>
      <w:r w:rsidRPr="00097AB4">
        <w:rPr>
          <w:rFonts w:ascii="Times New Roman" w:hAnsi="Times New Roman"/>
          <w:sz w:val="28"/>
          <w:szCs w:val="28"/>
        </w:rPr>
        <w:t>Nghị định số 98/2020/NĐ-CP</w:t>
      </w:r>
      <w:r>
        <w:rPr>
          <w:rFonts w:ascii="Times New Roman" w:hAnsi="Times New Roman"/>
          <w:sz w:val="28"/>
          <w:szCs w:val="28"/>
        </w:rPr>
        <w:t>.</w:t>
      </w:r>
    </w:p>
    <w:p w:rsidR="00CD471E" w:rsidRPr="004C7737" w:rsidRDefault="00CD471E" w:rsidP="00CD471E">
      <w:pPr>
        <w:widowControl w:val="0"/>
        <w:tabs>
          <w:tab w:val="right" w:leader="dot" w:pos="7920"/>
        </w:tabs>
        <w:spacing w:before="120" w:after="120" w:line="340" w:lineRule="exact"/>
        <w:ind w:firstLine="720"/>
        <w:jc w:val="both"/>
        <w:rPr>
          <w:rFonts w:ascii="Times New Roman" w:hAnsi="Times New Roman"/>
          <w:sz w:val="28"/>
          <w:szCs w:val="28"/>
        </w:rPr>
      </w:pPr>
      <w:r w:rsidRPr="004C7737">
        <w:rPr>
          <w:rFonts w:ascii="Times New Roman" w:hAnsi="Times New Roman"/>
          <w:sz w:val="28"/>
          <w:szCs w:val="28"/>
        </w:rPr>
        <w:t>Trong hơn 0</w:t>
      </w:r>
      <w:r>
        <w:rPr>
          <w:rFonts w:ascii="Times New Roman" w:hAnsi="Times New Roman"/>
          <w:sz w:val="28"/>
          <w:szCs w:val="28"/>
        </w:rPr>
        <w:t>3</w:t>
      </w:r>
      <w:r w:rsidRPr="004C7737">
        <w:rPr>
          <w:rFonts w:ascii="Times New Roman" w:hAnsi="Times New Roman"/>
          <w:sz w:val="28"/>
          <w:szCs w:val="28"/>
        </w:rPr>
        <w:t xml:space="preserve"> năm triển khai thi hành, </w:t>
      </w:r>
      <w:r w:rsidRPr="00097AB4">
        <w:rPr>
          <w:rFonts w:ascii="Times New Roman" w:hAnsi="Times New Roman"/>
          <w:sz w:val="28"/>
          <w:szCs w:val="28"/>
        </w:rPr>
        <w:t>Nghị định số 98/2020/NĐ-CP</w:t>
      </w:r>
      <w:r>
        <w:rPr>
          <w:rFonts w:ascii="Times New Roman" w:hAnsi="Times New Roman"/>
          <w:sz w:val="28"/>
          <w:szCs w:val="28"/>
        </w:rPr>
        <w:t xml:space="preserve"> sửa đổi</w:t>
      </w:r>
      <w:r w:rsidRPr="004C7737">
        <w:rPr>
          <w:rFonts w:ascii="Times New Roman" w:hAnsi="Times New Roman"/>
          <w:sz w:val="28"/>
          <w:szCs w:val="28"/>
        </w:rPr>
        <w:t xml:space="preserve"> đã thể hiện được vai trò quan trọng trong việc bảo vệ trật tự quản lý nhà nước trong lĩnh vực thương mại, tạo lập cơ sở pháp lý vững chắc cho công tác thanh tra, kiểm tra và xử lý vi phạm hành chính của các cơ quan, lực lượng chức năng, góp phần kiềm chế tình trạng sản xuất, buôn bán hàng giả, hàng cấm</w:t>
      </w:r>
      <w:r>
        <w:rPr>
          <w:rFonts w:ascii="Times New Roman" w:hAnsi="Times New Roman"/>
          <w:sz w:val="28"/>
          <w:szCs w:val="28"/>
        </w:rPr>
        <w:t>, hàng giả, hàng không rõ nguồc gốc xuất xứ</w:t>
      </w:r>
      <w:r w:rsidRPr="004C7737">
        <w:rPr>
          <w:rFonts w:ascii="Times New Roman" w:hAnsi="Times New Roman"/>
          <w:sz w:val="28"/>
          <w:szCs w:val="28"/>
        </w:rPr>
        <w:t xml:space="preserve"> và bảo vệ quyền lợi của người tiêu dùng một cách có hiệu quả. Tuy nhiên, tổng kết 0</w:t>
      </w:r>
      <w:r>
        <w:rPr>
          <w:rFonts w:ascii="Times New Roman" w:hAnsi="Times New Roman"/>
          <w:sz w:val="28"/>
          <w:szCs w:val="28"/>
        </w:rPr>
        <w:t>3</w:t>
      </w:r>
      <w:r w:rsidRPr="004C7737">
        <w:rPr>
          <w:rFonts w:ascii="Times New Roman" w:hAnsi="Times New Roman"/>
          <w:sz w:val="28"/>
          <w:szCs w:val="28"/>
        </w:rPr>
        <w:t xml:space="preserve"> năm thi hành Nghị định số </w:t>
      </w:r>
      <w:r>
        <w:rPr>
          <w:rFonts w:ascii="Times New Roman" w:hAnsi="Times New Roman"/>
          <w:sz w:val="28"/>
          <w:szCs w:val="28"/>
        </w:rPr>
        <w:t>98/2020</w:t>
      </w:r>
      <w:r w:rsidRPr="004C7737">
        <w:rPr>
          <w:rFonts w:ascii="Times New Roman" w:hAnsi="Times New Roman"/>
          <w:sz w:val="28"/>
          <w:szCs w:val="28"/>
        </w:rPr>
        <w:t xml:space="preserve">/NĐ-CP cũng cho thấy, mặc dù đã được sửa đổi, bổ sung một điều theo Nghị định số </w:t>
      </w:r>
      <w:r>
        <w:rPr>
          <w:rFonts w:ascii="Times New Roman" w:hAnsi="Times New Roman"/>
          <w:sz w:val="28"/>
          <w:szCs w:val="28"/>
        </w:rPr>
        <w:t>17/2022</w:t>
      </w:r>
      <w:r w:rsidRPr="004C7737">
        <w:rPr>
          <w:rFonts w:ascii="Times New Roman" w:hAnsi="Times New Roman"/>
          <w:sz w:val="28"/>
          <w:szCs w:val="28"/>
        </w:rPr>
        <w:t xml:space="preserve">/NĐ-CP, nhưng </w:t>
      </w:r>
      <w:r>
        <w:rPr>
          <w:rFonts w:ascii="Times New Roman" w:hAnsi="Times New Roman"/>
          <w:sz w:val="28"/>
          <w:szCs w:val="28"/>
        </w:rPr>
        <w:t>vẫn tồn tại</w:t>
      </w:r>
      <w:r w:rsidRPr="004C7737">
        <w:rPr>
          <w:rFonts w:ascii="Times New Roman" w:hAnsi="Times New Roman"/>
          <w:sz w:val="28"/>
          <w:szCs w:val="28"/>
        </w:rPr>
        <w:t xml:space="preserve"> một số vấn đề hạn chế, bất cập trong áp dụng pháp luật như: </w:t>
      </w:r>
      <w:r w:rsidR="00605A3A">
        <w:rPr>
          <w:rFonts w:ascii="Times New Roman" w:hAnsi="Times New Roman"/>
          <w:sz w:val="28"/>
          <w:szCs w:val="28"/>
        </w:rPr>
        <w:t>(i</w:t>
      </w:r>
      <w:r>
        <w:rPr>
          <w:rFonts w:ascii="Times New Roman" w:hAnsi="Times New Roman"/>
          <w:sz w:val="28"/>
          <w:szCs w:val="28"/>
        </w:rPr>
        <w:t>) Sự chống chéo giữa các văn bản quy phạm pháp luật cùng điều chỉnh một hành vi vi phạm hành chính dẫn đến không thống nhất trong việc áp dụ</w:t>
      </w:r>
      <w:r w:rsidR="00605A3A">
        <w:rPr>
          <w:rFonts w:ascii="Times New Roman" w:hAnsi="Times New Roman"/>
          <w:sz w:val="28"/>
          <w:szCs w:val="28"/>
        </w:rPr>
        <w:t>ng; (ii</w:t>
      </w:r>
      <w:r>
        <w:rPr>
          <w:rFonts w:ascii="Times New Roman" w:hAnsi="Times New Roman"/>
          <w:sz w:val="28"/>
          <w:szCs w:val="28"/>
        </w:rPr>
        <w:t xml:space="preserve">) một số quy định chưa rõ ràng dẫn đến cách hiểu không thống nhất </w:t>
      </w:r>
    </w:p>
    <w:p w:rsidR="004C7737" w:rsidRPr="00BB73D6" w:rsidRDefault="004C7737" w:rsidP="00BB73D6">
      <w:pPr>
        <w:widowControl w:val="0"/>
        <w:tabs>
          <w:tab w:val="right" w:leader="dot" w:pos="7920"/>
        </w:tabs>
        <w:spacing w:before="120" w:after="120" w:line="340" w:lineRule="exact"/>
        <w:ind w:firstLine="720"/>
        <w:jc w:val="both"/>
        <w:rPr>
          <w:rFonts w:ascii="Times New Roman" w:hAnsi="Times New Roman"/>
          <w:sz w:val="28"/>
          <w:szCs w:val="28"/>
        </w:rPr>
      </w:pPr>
      <w:r w:rsidRPr="00CD471E">
        <w:rPr>
          <w:rFonts w:ascii="Times New Roman" w:hAnsi="Times New Roman"/>
          <w:sz w:val="28"/>
          <w:szCs w:val="28"/>
        </w:rPr>
        <w:t xml:space="preserve">Với những yêu cầu đặt ra như trên, việc ban hành </w:t>
      </w:r>
      <w:r w:rsidR="005E3F23" w:rsidRPr="00097AB4">
        <w:rPr>
          <w:rFonts w:ascii="Times New Roman" w:hAnsi="Times New Roman"/>
          <w:sz w:val="28"/>
          <w:szCs w:val="28"/>
        </w:rPr>
        <w:t xml:space="preserve">Nghị định của Chính phủ sửa đổi, bổ sung một số điều của Nghị định số 98/2020/NĐ-CP </w:t>
      </w:r>
      <w:r w:rsidR="00BB73D6">
        <w:rPr>
          <w:rFonts w:ascii="Times New Roman" w:hAnsi="Times New Roman"/>
          <w:sz w:val="28"/>
          <w:szCs w:val="28"/>
        </w:rPr>
        <w:t xml:space="preserve">sửa đổi </w:t>
      </w:r>
      <w:r w:rsidRPr="00CD471E">
        <w:rPr>
          <w:rFonts w:ascii="Times New Roman" w:hAnsi="Times New Roman"/>
          <w:sz w:val="28"/>
          <w:szCs w:val="28"/>
        </w:rPr>
        <w:t>là rất cần thiế</w:t>
      </w:r>
      <w:r w:rsidR="00BB73D6">
        <w:rPr>
          <w:rFonts w:ascii="Times New Roman" w:hAnsi="Times New Roman"/>
          <w:sz w:val="28"/>
          <w:szCs w:val="28"/>
        </w:rPr>
        <w:t xml:space="preserve">t. </w:t>
      </w:r>
    </w:p>
    <w:p w:rsidR="00080462" w:rsidRPr="00097AB4" w:rsidRDefault="00080462" w:rsidP="00097AB4">
      <w:pPr>
        <w:widowControl w:val="0"/>
        <w:tabs>
          <w:tab w:val="right" w:leader="dot" w:pos="7920"/>
        </w:tabs>
        <w:spacing w:before="120" w:after="120" w:line="340" w:lineRule="exact"/>
        <w:ind w:firstLine="720"/>
        <w:jc w:val="both"/>
        <w:rPr>
          <w:rFonts w:ascii="Times New Roman" w:hAnsi="Times New Roman"/>
          <w:b/>
          <w:spacing w:val="-4"/>
          <w:sz w:val="28"/>
          <w:szCs w:val="28"/>
        </w:rPr>
      </w:pPr>
      <w:r w:rsidRPr="00097AB4">
        <w:rPr>
          <w:rFonts w:ascii="Times New Roman" w:hAnsi="Times New Roman"/>
          <w:b/>
          <w:spacing w:val="-4"/>
          <w:sz w:val="28"/>
          <w:szCs w:val="28"/>
        </w:rPr>
        <w:t>II. MỤC ĐÍCH, QUAN ĐIỂM XÂY DỰNG DỰ THẢO VĂN BẢN</w:t>
      </w:r>
    </w:p>
    <w:p w:rsidR="00080462" w:rsidRDefault="00080462" w:rsidP="00097AB4">
      <w:pPr>
        <w:widowControl w:val="0"/>
        <w:tabs>
          <w:tab w:val="right" w:leader="dot" w:pos="7920"/>
        </w:tabs>
        <w:spacing w:before="120" w:after="120" w:line="340" w:lineRule="exact"/>
        <w:ind w:firstLine="720"/>
        <w:jc w:val="both"/>
        <w:rPr>
          <w:rFonts w:ascii="Times New Roman" w:hAnsi="Times New Roman"/>
          <w:b/>
          <w:sz w:val="28"/>
          <w:szCs w:val="28"/>
        </w:rPr>
      </w:pPr>
      <w:r w:rsidRPr="00097AB4">
        <w:rPr>
          <w:rFonts w:ascii="Times New Roman" w:hAnsi="Times New Roman"/>
          <w:b/>
          <w:sz w:val="28"/>
          <w:szCs w:val="28"/>
        </w:rPr>
        <w:t>1. Mục đích</w:t>
      </w:r>
    </w:p>
    <w:p w:rsidR="00B43401" w:rsidRPr="00B43401" w:rsidRDefault="00B43401" w:rsidP="00097AB4">
      <w:pPr>
        <w:widowControl w:val="0"/>
        <w:tabs>
          <w:tab w:val="right" w:leader="dot" w:pos="7920"/>
        </w:tabs>
        <w:spacing w:before="120" w:after="120" w:line="340" w:lineRule="exact"/>
        <w:ind w:firstLine="720"/>
        <w:jc w:val="both"/>
        <w:rPr>
          <w:rFonts w:ascii="Times New Roman" w:hAnsi="Times New Roman"/>
          <w:sz w:val="28"/>
          <w:szCs w:val="28"/>
        </w:rPr>
      </w:pPr>
      <w:r w:rsidRPr="00B43401">
        <w:rPr>
          <w:rFonts w:ascii="Times New Roman" w:hAnsi="Times New Roman"/>
          <w:sz w:val="28"/>
          <w:szCs w:val="28"/>
        </w:rPr>
        <w:t>Sửa đổi, bổ sung hành vi vi phạm hành chính, hình thức xử phạt, biện pháp khắc phục hậu quả đối với hành vi vi phạm hành chính trong hoạt động thương mại, sản xuất, buôn bán hàng giả, hàng cấm và bảo vệ quyền lợi ngườ</w:t>
      </w:r>
      <w:r>
        <w:rPr>
          <w:rFonts w:ascii="Times New Roman" w:hAnsi="Times New Roman"/>
          <w:sz w:val="28"/>
          <w:szCs w:val="28"/>
        </w:rPr>
        <w:t xml:space="preserve">i tiêu dùng, đặc biệt </w:t>
      </w:r>
      <w:r w:rsidRPr="00324469">
        <w:rPr>
          <w:rFonts w:ascii="Times New Roman" w:hAnsi="Times New Roman"/>
          <w:sz w:val="28"/>
          <w:szCs w:val="28"/>
        </w:rPr>
        <w:t>tập trung rà soát, sưa đổi bổ sung nội dung liên quan đến hành vi vi phạm về bảo vệ quyền lợi người tiêu dùng</w:t>
      </w:r>
      <w:r>
        <w:rPr>
          <w:rFonts w:ascii="Times New Roman" w:hAnsi="Times New Roman"/>
          <w:sz w:val="28"/>
          <w:szCs w:val="28"/>
        </w:rPr>
        <w:t>.</w:t>
      </w:r>
    </w:p>
    <w:p w:rsidR="00080462" w:rsidRDefault="00080462" w:rsidP="00097AB4">
      <w:pPr>
        <w:widowControl w:val="0"/>
        <w:tabs>
          <w:tab w:val="right" w:leader="dot" w:pos="7920"/>
        </w:tabs>
        <w:spacing w:before="120" w:after="120" w:line="340" w:lineRule="exact"/>
        <w:ind w:firstLine="720"/>
        <w:jc w:val="both"/>
        <w:rPr>
          <w:rFonts w:ascii="Times New Roman" w:hAnsi="Times New Roman"/>
          <w:b/>
          <w:sz w:val="28"/>
          <w:szCs w:val="28"/>
        </w:rPr>
      </w:pPr>
      <w:r w:rsidRPr="00097AB4">
        <w:rPr>
          <w:rFonts w:ascii="Times New Roman" w:hAnsi="Times New Roman"/>
          <w:b/>
          <w:sz w:val="28"/>
          <w:szCs w:val="28"/>
        </w:rPr>
        <w:t>2. Quan điểm xây dựng dự thảo văn bản</w:t>
      </w:r>
    </w:p>
    <w:p w:rsidR="00BB73D6" w:rsidRPr="00324469" w:rsidRDefault="00324469" w:rsidP="00324469">
      <w:pPr>
        <w:widowControl w:val="0"/>
        <w:tabs>
          <w:tab w:val="right" w:leader="dot" w:pos="7920"/>
        </w:tabs>
        <w:spacing w:before="120" w:after="120" w:line="340" w:lineRule="exact"/>
        <w:ind w:firstLine="720"/>
        <w:jc w:val="both"/>
        <w:rPr>
          <w:rFonts w:ascii="Times New Roman" w:hAnsi="Times New Roman"/>
          <w:sz w:val="28"/>
          <w:szCs w:val="28"/>
        </w:rPr>
      </w:pPr>
      <w:r w:rsidRPr="00324469">
        <w:rPr>
          <w:rFonts w:ascii="Times New Roman" w:hAnsi="Times New Roman"/>
          <w:sz w:val="28"/>
          <w:szCs w:val="28"/>
        </w:rPr>
        <w:t>-</w:t>
      </w:r>
      <w:r w:rsidR="00BB73D6" w:rsidRPr="00324469">
        <w:rPr>
          <w:rFonts w:ascii="Times New Roman" w:hAnsi="Times New Roman"/>
          <w:sz w:val="28"/>
          <w:szCs w:val="28"/>
        </w:rPr>
        <w:t xml:space="preserve"> Bảo đảm sự phù hợp, đồng bộ và thống nhất với </w:t>
      </w:r>
      <w:r w:rsidRPr="00324469">
        <w:rPr>
          <w:rFonts w:ascii="Times New Roman" w:hAnsi="Times New Roman"/>
          <w:sz w:val="28"/>
          <w:szCs w:val="28"/>
        </w:rPr>
        <w:t xml:space="preserve">hệ thống </w:t>
      </w:r>
      <w:r w:rsidR="00BB73D6" w:rsidRPr="00324469">
        <w:rPr>
          <w:rFonts w:ascii="Times New Roman" w:hAnsi="Times New Roman"/>
          <w:sz w:val="28"/>
          <w:szCs w:val="28"/>
        </w:rPr>
        <w:t>các quy định pháp luậ</w:t>
      </w:r>
      <w:r w:rsidR="00B43401">
        <w:rPr>
          <w:rFonts w:ascii="Times New Roman" w:hAnsi="Times New Roman"/>
          <w:sz w:val="28"/>
          <w:szCs w:val="28"/>
        </w:rPr>
        <w:t>t khác có liên quan.</w:t>
      </w:r>
    </w:p>
    <w:p w:rsidR="00BB73D6" w:rsidRPr="00324469" w:rsidRDefault="00324469" w:rsidP="00324469">
      <w:pPr>
        <w:widowControl w:val="0"/>
        <w:tabs>
          <w:tab w:val="right" w:leader="dot" w:pos="7920"/>
        </w:tabs>
        <w:spacing w:before="120" w:after="120" w:line="340" w:lineRule="exact"/>
        <w:ind w:firstLine="720"/>
        <w:jc w:val="both"/>
        <w:rPr>
          <w:rFonts w:ascii="Times New Roman" w:hAnsi="Times New Roman"/>
          <w:sz w:val="28"/>
          <w:szCs w:val="28"/>
        </w:rPr>
      </w:pPr>
      <w:r w:rsidRPr="00324469">
        <w:rPr>
          <w:rFonts w:ascii="Times New Roman" w:hAnsi="Times New Roman"/>
          <w:sz w:val="28"/>
          <w:szCs w:val="28"/>
        </w:rPr>
        <w:t>- K</w:t>
      </w:r>
      <w:r w:rsidR="00BB73D6" w:rsidRPr="00324469">
        <w:rPr>
          <w:rFonts w:ascii="Times New Roman" w:hAnsi="Times New Roman"/>
          <w:sz w:val="28"/>
          <w:szCs w:val="28"/>
        </w:rPr>
        <w:t>hắc phục</w:t>
      </w:r>
      <w:r w:rsidRPr="00324469">
        <w:rPr>
          <w:rFonts w:ascii="Times New Roman" w:hAnsi="Times New Roman"/>
          <w:sz w:val="28"/>
          <w:szCs w:val="28"/>
        </w:rPr>
        <w:t xml:space="preserve"> tối đa</w:t>
      </w:r>
      <w:r w:rsidR="00BB73D6" w:rsidRPr="00324469">
        <w:rPr>
          <w:rFonts w:ascii="Times New Roman" w:hAnsi="Times New Roman"/>
          <w:sz w:val="28"/>
          <w:szCs w:val="28"/>
        </w:rPr>
        <w:t xml:space="preserve"> những nội dung chồng chéo, mâu thuẫn và những vấn đề vướng mắc về mặt pháp lý trong thực tiễn áp dụng các quy định của Nghị định số </w:t>
      </w:r>
      <w:r w:rsidRPr="00324469">
        <w:rPr>
          <w:rFonts w:ascii="Times New Roman" w:hAnsi="Times New Roman"/>
          <w:sz w:val="28"/>
          <w:szCs w:val="28"/>
        </w:rPr>
        <w:t>98/2020</w:t>
      </w:r>
      <w:r w:rsidR="00BB73D6" w:rsidRPr="00324469">
        <w:rPr>
          <w:rFonts w:ascii="Times New Roman" w:hAnsi="Times New Roman"/>
          <w:sz w:val="28"/>
          <w:szCs w:val="28"/>
        </w:rPr>
        <w:t>/NĐ-CP</w:t>
      </w:r>
      <w:r w:rsidRPr="00324469">
        <w:rPr>
          <w:rFonts w:ascii="Times New Roman" w:hAnsi="Times New Roman"/>
          <w:sz w:val="28"/>
          <w:szCs w:val="28"/>
        </w:rPr>
        <w:t xml:space="preserve"> sửa đổi</w:t>
      </w:r>
    </w:p>
    <w:p w:rsidR="00BB73D6" w:rsidRPr="00324469" w:rsidRDefault="00324469" w:rsidP="00324469">
      <w:pPr>
        <w:widowControl w:val="0"/>
        <w:tabs>
          <w:tab w:val="right" w:leader="dot" w:pos="7920"/>
        </w:tabs>
        <w:spacing w:before="120" w:after="120" w:line="340" w:lineRule="exact"/>
        <w:ind w:firstLine="720"/>
        <w:jc w:val="both"/>
        <w:rPr>
          <w:rFonts w:ascii="Times New Roman" w:hAnsi="Times New Roman"/>
          <w:sz w:val="28"/>
          <w:szCs w:val="28"/>
        </w:rPr>
      </w:pPr>
      <w:r w:rsidRPr="00324469">
        <w:rPr>
          <w:rFonts w:ascii="Times New Roman" w:hAnsi="Times New Roman"/>
          <w:sz w:val="28"/>
          <w:szCs w:val="28"/>
        </w:rPr>
        <w:t>-</w:t>
      </w:r>
      <w:r w:rsidR="00BB73D6" w:rsidRPr="00324469">
        <w:rPr>
          <w:rFonts w:ascii="Times New Roman" w:hAnsi="Times New Roman"/>
          <w:sz w:val="28"/>
          <w:szCs w:val="28"/>
        </w:rPr>
        <w:t xml:space="preserve"> Thể hiện đường lối, chính sách xử lý nghiêm minh, triệt để đối với các hành vi vi phạm hành chính trong hoạt động thương mại; bảo vệ các quyền, lợi ích hợp pháp của tổ chức, cá nhân kinh doanh và người tiêu dùng; góp phần ổn định thị trường, phát triển kinh tế - xã hội và thực hiện mục tiêu công nghiệp hoá, hiện đại hoá đất nước. </w:t>
      </w:r>
    </w:p>
    <w:p w:rsidR="00BB73D6" w:rsidRPr="00324469" w:rsidRDefault="00324469" w:rsidP="00324469">
      <w:pPr>
        <w:widowControl w:val="0"/>
        <w:tabs>
          <w:tab w:val="right" w:leader="dot" w:pos="7920"/>
        </w:tabs>
        <w:spacing w:before="120" w:after="120" w:line="340" w:lineRule="exact"/>
        <w:ind w:firstLine="720"/>
        <w:jc w:val="both"/>
        <w:rPr>
          <w:rFonts w:ascii="Times New Roman" w:hAnsi="Times New Roman"/>
          <w:sz w:val="28"/>
          <w:szCs w:val="28"/>
        </w:rPr>
      </w:pPr>
      <w:r w:rsidRPr="00324469">
        <w:rPr>
          <w:rFonts w:ascii="Times New Roman" w:hAnsi="Times New Roman"/>
          <w:sz w:val="28"/>
          <w:szCs w:val="28"/>
        </w:rPr>
        <w:t>-</w:t>
      </w:r>
      <w:r w:rsidR="00BB73D6" w:rsidRPr="00324469">
        <w:rPr>
          <w:rFonts w:ascii="Times New Roman" w:hAnsi="Times New Roman"/>
          <w:sz w:val="28"/>
          <w:szCs w:val="28"/>
        </w:rPr>
        <w:t xml:space="preserve"> Bảo đảm tính khả thi, thuận lợi cho các ngành, các cấp, các cơ quan và lực lượng thực thi pháp luật trong công tác đấu tranh chống buôn lậu, gian lận thương mại và hàng giả; nâng cao ý thức tuân theo pháp luật của tổ chức, cá nhân kinh doanh và ngườ</w:t>
      </w:r>
      <w:r>
        <w:rPr>
          <w:rFonts w:ascii="Times New Roman" w:hAnsi="Times New Roman"/>
          <w:sz w:val="28"/>
          <w:szCs w:val="28"/>
        </w:rPr>
        <w:t>i tiêu dùng.</w:t>
      </w:r>
    </w:p>
    <w:p w:rsidR="00080462" w:rsidRDefault="00080462" w:rsidP="00097AB4">
      <w:pPr>
        <w:widowControl w:val="0"/>
        <w:tabs>
          <w:tab w:val="right" w:leader="dot" w:pos="7920"/>
        </w:tabs>
        <w:spacing w:before="120" w:after="120" w:line="340" w:lineRule="exact"/>
        <w:ind w:firstLine="720"/>
        <w:jc w:val="both"/>
        <w:rPr>
          <w:rFonts w:ascii="Times New Roman" w:hAnsi="Times New Roman"/>
          <w:b/>
          <w:sz w:val="28"/>
          <w:szCs w:val="28"/>
        </w:rPr>
      </w:pPr>
      <w:r w:rsidRPr="00097AB4">
        <w:rPr>
          <w:rFonts w:ascii="Times New Roman" w:hAnsi="Times New Roman"/>
          <w:b/>
          <w:sz w:val="28"/>
          <w:szCs w:val="28"/>
        </w:rPr>
        <w:lastRenderedPageBreak/>
        <w:t>III. QUÁ TRÌNH XÂY DỰNG DỰ THẢO VĂN BẢN</w:t>
      </w:r>
    </w:p>
    <w:p w:rsidR="00B43401" w:rsidRPr="00E07B8F" w:rsidRDefault="00B43401" w:rsidP="00E07B8F">
      <w:pPr>
        <w:widowControl w:val="0"/>
        <w:tabs>
          <w:tab w:val="right" w:leader="dot" w:pos="7920"/>
        </w:tabs>
        <w:spacing w:before="120" w:after="120" w:line="340" w:lineRule="exact"/>
        <w:ind w:firstLine="720"/>
        <w:jc w:val="both"/>
        <w:rPr>
          <w:rFonts w:ascii="Times New Roman" w:hAnsi="Times New Roman"/>
          <w:sz w:val="28"/>
          <w:szCs w:val="28"/>
        </w:rPr>
      </w:pPr>
      <w:r w:rsidRPr="00E07B8F">
        <w:rPr>
          <w:rFonts w:ascii="Times New Roman" w:hAnsi="Times New Roman"/>
          <w:sz w:val="28"/>
          <w:szCs w:val="28"/>
        </w:rPr>
        <w:t>Thực hiện quy trình, thủ tục xây dựng văn bản quy phạm pháp pháp luật theo quy định của Luật Ban hành văn bản quy phạm pháp luật, Bộ Công Thương đã triển khai các công việc sau:</w:t>
      </w:r>
    </w:p>
    <w:p w:rsidR="00B43401" w:rsidRPr="00E07B8F" w:rsidRDefault="00B43401" w:rsidP="00E07B8F">
      <w:pPr>
        <w:widowControl w:val="0"/>
        <w:tabs>
          <w:tab w:val="right" w:leader="dot" w:pos="7920"/>
        </w:tabs>
        <w:spacing w:before="120" w:after="120" w:line="340" w:lineRule="exact"/>
        <w:ind w:firstLine="720"/>
        <w:jc w:val="both"/>
        <w:rPr>
          <w:rFonts w:ascii="Times New Roman" w:hAnsi="Times New Roman"/>
          <w:sz w:val="28"/>
          <w:szCs w:val="28"/>
        </w:rPr>
      </w:pPr>
      <w:r w:rsidRPr="00E07B8F">
        <w:rPr>
          <w:rFonts w:ascii="Times New Roman" w:hAnsi="Times New Roman"/>
          <w:sz w:val="28"/>
          <w:szCs w:val="28"/>
        </w:rPr>
        <w:t>1. Tổ chức tổng kết, đánh giá công tác thi hành Nghị định số 98/2020/NĐ-CP sửa đổi trên phạm vi toàn quốc; tiến hành rà soát các quy định của Nghị định số 98/2020/NĐ-CP sửa đổi và các văn bản quy phạm pháp luật có liên quan; đánh giá, tổng hợp những vướng mắc nảy sinh trong quá trình áp dụng Nghị định và các định hướng giải pháp xử lý.</w:t>
      </w:r>
    </w:p>
    <w:p w:rsidR="00B43401" w:rsidRPr="00E07B8F" w:rsidRDefault="00B43401" w:rsidP="00E07B8F">
      <w:pPr>
        <w:widowControl w:val="0"/>
        <w:tabs>
          <w:tab w:val="right" w:leader="dot" w:pos="7920"/>
        </w:tabs>
        <w:spacing w:before="120" w:after="120" w:line="340" w:lineRule="exact"/>
        <w:ind w:firstLine="720"/>
        <w:jc w:val="both"/>
        <w:rPr>
          <w:rFonts w:ascii="Times New Roman" w:hAnsi="Times New Roman"/>
          <w:sz w:val="28"/>
          <w:szCs w:val="28"/>
        </w:rPr>
      </w:pPr>
      <w:r w:rsidRPr="00E07B8F">
        <w:rPr>
          <w:rFonts w:ascii="Times New Roman" w:hAnsi="Times New Roman"/>
          <w:sz w:val="28"/>
          <w:szCs w:val="28"/>
        </w:rPr>
        <w:t xml:space="preserve">2. Ban hành Quyết định số 2727/QĐ-BCT ngày 18/10/2023 thành lập Ban soạn thảo và Quyết định số 2853/QĐ-BST ngày 01/11/2023 thành lập Tổ biên tập Nghị định. Ban soạn thảo do một Thứ trưởng Bộ Công Thương làm Trưởng ban. Thành viên Ban soạn thảo và Tổ biên tập gồm đại diện Văn phòng Chính phủ, </w:t>
      </w:r>
      <w:r w:rsidR="00E07B8F" w:rsidRPr="00E07B8F">
        <w:rPr>
          <w:rFonts w:ascii="Times New Roman" w:hAnsi="Times New Roman"/>
          <w:sz w:val="28"/>
          <w:szCs w:val="28"/>
        </w:rPr>
        <w:t xml:space="preserve">Thanh tra Chính phủ, </w:t>
      </w:r>
      <w:r w:rsidRPr="00E07B8F">
        <w:rPr>
          <w:rFonts w:ascii="Times New Roman" w:hAnsi="Times New Roman"/>
          <w:sz w:val="28"/>
          <w:szCs w:val="28"/>
        </w:rPr>
        <w:t xml:space="preserve">các Bộ: Tư pháp, Công an, </w:t>
      </w:r>
      <w:r w:rsidR="00E07B8F" w:rsidRPr="00E07B8F">
        <w:rPr>
          <w:rFonts w:ascii="Times New Roman" w:hAnsi="Times New Roman"/>
          <w:sz w:val="28"/>
          <w:szCs w:val="28"/>
        </w:rPr>
        <w:t xml:space="preserve">Quốc phòng, </w:t>
      </w:r>
      <w:r w:rsidRPr="00E07B8F">
        <w:rPr>
          <w:rFonts w:ascii="Times New Roman" w:hAnsi="Times New Roman"/>
          <w:sz w:val="28"/>
          <w:szCs w:val="28"/>
        </w:rPr>
        <w:t xml:space="preserve">Tài chính, Y tế, Nông nghiệp và Phát triển nông thôn, Khoa học và Công nghệ, một số đơn vị có liên quan thuộc Bộ Công Thương.  </w:t>
      </w:r>
    </w:p>
    <w:p w:rsidR="00B43401" w:rsidRPr="00E07B8F" w:rsidRDefault="00B43401" w:rsidP="00E07B8F">
      <w:pPr>
        <w:widowControl w:val="0"/>
        <w:tabs>
          <w:tab w:val="right" w:leader="dot" w:pos="7920"/>
        </w:tabs>
        <w:spacing w:before="120" w:after="120" w:line="340" w:lineRule="exact"/>
        <w:ind w:firstLine="720"/>
        <w:jc w:val="both"/>
        <w:rPr>
          <w:rFonts w:ascii="Times New Roman" w:hAnsi="Times New Roman"/>
          <w:sz w:val="28"/>
          <w:szCs w:val="28"/>
        </w:rPr>
      </w:pPr>
      <w:r w:rsidRPr="00E07B8F">
        <w:rPr>
          <w:rFonts w:ascii="Times New Roman" w:hAnsi="Times New Roman"/>
          <w:sz w:val="28"/>
          <w:szCs w:val="28"/>
        </w:rPr>
        <w:t xml:space="preserve">Các dự thảo Nghị định 1 và 2 đã được Ban soạn thảo, Tổ biên tập nghiên cứu, </w:t>
      </w:r>
      <w:r w:rsidR="00E07B8F">
        <w:rPr>
          <w:rFonts w:ascii="Times New Roman" w:hAnsi="Times New Roman"/>
          <w:sz w:val="28"/>
          <w:szCs w:val="28"/>
        </w:rPr>
        <w:t>góp ý</w:t>
      </w:r>
      <w:r w:rsidRPr="00E07B8F">
        <w:rPr>
          <w:rFonts w:ascii="Times New Roman" w:hAnsi="Times New Roman"/>
          <w:sz w:val="28"/>
          <w:szCs w:val="28"/>
        </w:rPr>
        <w:t xml:space="preserve"> và chỉnh lý trước khi gửi xin ý kiến các cơ quan, tổ chức, cá nhân theo quy định.</w:t>
      </w:r>
    </w:p>
    <w:p w:rsidR="00B43401" w:rsidRPr="00E07B8F" w:rsidRDefault="00B43401" w:rsidP="00E07B8F">
      <w:pPr>
        <w:ind w:firstLine="720"/>
        <w:jc w:val="both"/>
        <w:rPr>
          <w:rFonts w:ascii="Times New Roman" w:hAnsi="Times New Roman"/>
          <w:sz w:val="28"/>
          <w:szCs w:val="28"/>
        </w:rPr>
      </w:pPr>
      <w:r w:rsidRPr="00E07B8F">
        <w:rPr>
          <w:rFonts w:ascii="Times New Roman" w:hAnsi="Times New Roman"/>
          <w:sz w:val="28"/>
          <w:szCs w:val="28"/>
        </w:rPr>
        <w:t xml:space="preserve">3. </w:t>
      </w:r>
      <w:r w:rsidR="00E07B8F" w:rsidRPr="00E07B8F">
        <w:rPr>
          <w:rFonts w:ascii="Times New Roman" w:hAnsi="Times New Roman"/>
          <w:sz w:val="28"/>
          <w:szCs w:val="28"/>
        </w:rPr>
        <w:t>Toàn văn dự thảo 2 Nghị định  và dự thảo tờ trình, tài liệu khác (nếu có) đã được đăng tải trên Cổng thông tin điện tử của Chính phủ, Cổng thông tin điện tử của Bộ Công Thương, Cổng thông tin điện tử của Tổng cục Quản lý thị trường trong thời gian ít nhất 60 ngày để lấy ý kiến góp ý rộng rãi của các cơ quan, tổ chức, cá nhân từ ngày</w:t>
      </w:r>
      <w:r w:rsidR="00E07B8F">
        <w:rPr>
          <w:rFonts w:ascii="Times New Roman" w:hAnsi="Times New Roman"/>
          <w:sz w:val="28"/>
          <w:szCs w:val="28"/>
        </w:rPr>
        <w:t>……</w:t>
      </w:r>
      <w:r w:rsidR="00E07B8F" w:rsidRPr="00E07B8F">
        <w:rPr>
          <w:rFonts w:ascii="Times New Roman" w:hAnsi="Times New Roman"/>
          <w:sz w:val="28"/>
          <w:szCs w:val="28"/>
        </w:rPr>
        <w:t xml:space="preserve">; đồng thời dự thảo này cũng đã được Bộ Công Thương gửi xin ý kiến góp ý </w:t>
      </w:r>
      <w:r w:rsidR="00E07B8F">
        <w:rPr>
          <w:rFonts w:ascii="Times New Roman" w:hAnsi="Times New Roman"/>
          <w:sz w:val="28"/>
          <w:szCs w:val="28"/>
        </w:rPr>
        <w:t xml:space="preserve">bằng văn bản </w:t>
      </w:r>
      <w:r w:rsidR="00E07B8F" w:rsidRPr="00E07B8F">
        <w:rPr>
          <w:rFonts w:ascii="Times New Roman" w:hAnsi="Times New Roman"/>
          <w:sz w:val="28"/>
          <w:szCs w:val="28"/>
        </w:rPr>
        <w:t xml:space="preserve">của Ủy ban nhân dân các tỉnh, thành phổ trực thuộc trung ương, Liên đoàn Thương mại và Công nghiệp Việt Nam, Ủy ban trung ương Mặt trận Tổ quốc Việt Nam và các bộ, cơ quan ngang bộ, cơ quan thuộc Chính phủ, đơn vị thuộc Bộ có liên quan, các đơn vị thuộc Tổng cục Quản lý thị trường </w:t>
      </w:r>
      <w:r w:rsidR="00E07B8F">
        <w:rPr>
          <w:rFonts w:ascii="Times New Roman" w:hAnsi="Times New Roman"/>
          <w:sz w:val="28"/>
          <w:szCs w:val="28"/>
        </w:rPr>
        <w:t>(</w:t>
      </w:r>
      <w:r w:rsidRPr="00E07B8F">
        <w:rPr>
          <w:rFonts w:ascii="Times New Roman" w:hAnsi="Times New Roman"/>
          <w:sz w:val="28"/>
          <w:szCs w:val="28"/>
        </w:rPr>
        <w:t xml:space="preserve">Công văn số </w:t>
      </w:r>
      <w:r w:rsidR="00E07B8F">
        <w:rPr>
          <w:rFonts w:ascii="Times New Roman" w:hAnsi="Times New Roman"/>
          <w:sz w:val="28"/>
          <w:szCs w:val="28"/>
        </w:rPr>
        <w:t>….</w:t>
      </w:r>
      <w:r w:rsidRPr="00E07B8F">
        <w:rPr>
          <w:rFonts w:ascii="Times New Roman" w:hAnsi="Times New Roman"/>
          <w:sz w:val="28"/>
          <w:szCs w:val="28"/>
        </w:rPr>
        <w:t xml:space="preserve">/BCT-QLTT ngày </w:t>
      </w:r>
      <w:r w:rsidR="00E07B8F">
        <w:rPr>
          <w:rFonts w:ascii="Times New Roman" w:hAnsi="Times New Roman"/>
          <w:sz w:val="28"/>
          <w:szCs w:val="28"/>
        </w:rPr>
        <w:t>….</w:t>
      </w:r>
      <w:r w:rsidRPr="00E07B8F">
        <w:rPr>
          <w:rFonts w:ascii="Times New Roman" w:hAnsi="Times New Roman"/>
          <w:sz w:val="28"/>
          <w:szCs w:val="28"/>
        </w:rPr>
        <w:t xml:space="preserve"> của Bộ Công Thương). </w:t>
      </w:r>
    </w:p>
    <w:p w:rsidR="00B43401" w:rsidRPr="00E07B8F" w:rsidRDefault="00B43401" w:rsidP="00E07B8F">
      <w:pPr>
        <w:widowControl w:val="0"/>
        <w:tabs>
          <w:tab w:val="right" w:leader="dot" w:pos="7920"/>
        </w:tabs>
        <w:spacing w:before="120" w:after="120" w:line="340" w:lineRule="exact"/>
        <w:ind w:firstLine="720"/>
        <w:jc w:val="both"/>
        <w:rPr>
          <w:rFonts w:ascii="Times New Roman" w:hAnsi="Times New Roman"/>
          <w:sz w:val="28"/>
          <w:szCs w:val="28"/>
        </w:rPr>
      </w:pPr>
      <w:r w:rsidRPr="00E07B8F">
        <w:rPr>
          <w:rFonts w:ascii="Times New Roman" w:hAnsi="Times New Roman"/>
          <w:sz w:val="28"/>
          <w:szCs w:val="28"/>
        </w:rPr>
        <w:t xml:space="preserve">Tính đến hết ngày </w:t>
      </w:r>
      <w:r w:rsidR="00E07B8F">
        <w:rPr>
          <w:rFonts w:ascii="Times New Roman" w:hAnsi="Times New Roman"/>
          <w:sz w:val="28"/>
          <w:szCs w:val="28"/>
        </w:rPr>
        <w:t>….</w:t>
      </w:r>
      <w:r w:rsidRPr="00E07B8F">
        <w:rPr>
          <w:rFonts w:ascii="Times New Roman" w:hAnsi="Times New Roman"/>
          <w:sz w:val="28"/>
          <w:szCs w:val="28"/>
        </w:rPr>
        <w:t>, Bộ Công Thương đã nhận được</w:t>
      </w:r>
      <w:proofErr w:type="gramStart"/>
      <w:r w:rsidRPr="00E07B8F">
        <w:rPr>
          <w:rFonts w:ascii="Times New Roman" w:hAnsi="Times New Roman"/>
          <w:sz w:val="28"/>
          <w:szCs w:val="28"/>
        </w:rPr>
        <w:t xml:space="preserve"> </w:t>
      </w:r>
      <w:r w:rsidR="00E07B8F">
        <w:rPr>
          <w:rFonts w:ascii="Times New Roman" w:hAnsi="Times New Roman"/>
          <w:sz w:val="28"/>
          <w:szCs w:val="28"/>
        </w:rPr>
        <w:t>..</w:t>
      </w:r>
      <w:proofErr w:type="gramEnd"/>
      <w:r w:rsidRPr="00E07B8F">
        <w:rPr>
          <w:rFonts w:ascii="Times New Roman" w:hAnsi="Times New Roman"/>
          <w:sz w:val="28"/>
          <w:szCs w:val="28"/>
        </w:rPr>
        <w:t xml:space="preserve"> văn bản góp ý đối với dự thảo Nghị định của </w:t>
      </w:r>
      <w:r w:rsidR="00E07B8F">
        <w:rPr>
          <w:rFonts w:ascii="Times New Roman" w:hAnsi="Times New Roman"/>
          <w:sz w:val="28"/>
          <w:szCs w:val="28"/>
        </w:rPr>
        <w:t>…</w:t>
      </w:r>
      <w:r w:rsidRPr="00E07B8F">
        <w:rPr>
          <w:rFonts w:ascii="Times New Roman" w:hAnsi="Times New Roman"/>
          <w:sz w:val="28"/>
          <w:szCs w:val="28"/>
        </w:rPr>
        <w:t xml:space="preserve">/21 Bộ, cơ quan ngang Bộ; </w:t>
      </w:r>
      <w:r w:rsidR="00E07B8F">
        <w:rPr>
          <w:rFonts w:ascii="Times New Roman" w:hAnsi="Times New Roman"/>
          <w:sz w:val="28"/>
          <w:szCs w:val="28"/>
        </w:rPr>
        <w:t>…</w:t>
      </w:r>
      <w:r w:rsidRPr="00E07B8F">
        <w:rPr>
          <w:rFonts w:ascii="Times New Roman" w:hAnsi="Times New Roman"/>
          <w:sz w:val="28"/>
          <w:szCs w:val="28"/>
        </w:rPr>
        <w:t>/63 UBND cấp tỉnh, 02 hiệp hội (</w:t>
      </w:r>
      <w:r w:rsidR="00F34EC5">
        <w:rPr>
          <w:rFonts w:ascii="Times New Roman" w:hAnsi="Times New Roman"/>
          <w:sz w:val="28"/>
          <w:szCs w:val="28"/>
        </w:rPr>
        <w:t>Hội Bảo vệ người tiêu dùng Việt Nam</w:t>
      </w:r>
      <w:r w:rsidRPr="00E07B8F">
        <w:rPr>
          <w:rFonts w:ascii="Times New Roman" w:hAnsi="Times New Roman"/>
          <w:sz w:val="28"/>
          <w:szCs w:val="28"/>
        </w:rPr>
        <w:t xml:space="preserve"> và Hiệp hội </w:t>
      </w:r>
      <w:r w:rsidR="00F34EC5">
        <w:rPr>
          <w:rFonts w:ascii="Times New Roman" w:hAnsi="Times New Roman"/>
          <w:sz w:val="28"/>
          <w:szCs w:val="28"/>
        </w:rPr>
        <w:t>Thương mại điện tử Việt Nam</w:t>
      </w:r>
      <w:bookmarkStart w:id="0" w:name="_GoBack"/>
      <w:bookmarkEnd w:id="0"/>
      <w:r w:rsidRPr="00E07B8F">
        <w:rPr>
          <w:rFonts w:ascii="Times New Roman" w:hAnsi="Times New Roman"/>
          <w:sz w:val="28"/>
          <w:szCs w:val="28"/>
        </w:rPr>
        <w:t xml:space="preserve">), trong đó có </w:t>
      </w:r>
      <w:r w:rsidR="00E07B8F">
        <w:rPr>
          <w:rFonts w:ascii="Times New Roman" w:hAnsi="Times New Roman"/>
          <w:sz w:val="28"/>
          <w:szCs w:val="28"/>
        </w:rPr>
        <w:t>…</w:t>
      </w:r>
      <w:r w:rsidRPr="00E07B8F">
        <w:rPr>
          <w:rFonts w:ascii="Times New Roman" w:hAnsi="Times New Roman"/>
          <w:sz w:val="28"/>
          <w:szCs w:val="28"/>
        </w:rPr>
        <w:t xml:space="preserve"> Bộ và </w:t>
      </w:r>
      <w:r w:rsidR="00E07B8F">
        <w:rPr>
          <w:rFonts w:ascii="Times New Roman" w:hAnsi="Times New Roman"/>
          <w:sz w:val="28"/>
          <w:szCs w:val="28"/>
        </w:rPr>
        <w:t>…</w:t>
      </w:r>
      <w:r w:rsidRPr="00E07B8F">
        <w:rPr>
          <w:rFonts w:ascii="Times New Roman" w:hAnsi="Times New Roman"/>
          <w:sz w:val="28"/>
          <w:szCs w:val="28"/>
        </w:rPr>
        <w:t xml:space="preserve"> UBND cấp tỉnh nhất trí hoàn toàn với nội dung dự thảo Nghị định và không có ý kiến khác. Ban soạn thảo và Tổ biên tập Nghị định đã tổ chức tổng hợp các ý kiến góp ý; nghiên cứu giải trình, tiếp thu ý kiến góp ý và chỉnh lý, hoàn thiện Dự thảo 3 Nghị định để báo cáo Bộ Công Thương đề nghị Bộ Tư pháp thẩm định theo quy định của pháp luật.</w:t>
      </w:r>
    </w:p>
    <w:p w:rsidR="00B43401" w:rsidRPr="00126D8F" w:rsidRDefault="00B43401" w:rsidP="00126D8F">
      <w:pPr>
        <w:ind w:firstLine="720"/>
        <w:jc w:val="both"/>
        <w:rPr>
          <w:rFonts w:ascii="Times New Roman" w:hAnsi="Times New Roman"/>
          <w:sz w:val="28"/>
          <w:szCs w:val="28"/>
        </w:rPr>
      </w:pPr>
      <w:r w:rsidRPr="00126D8F">
        <w:rPr>
          <w:rFonts w:ascii="Times New Roman" w:hAnsi="Times New Roman"/>
          <w:sz w:val="28"/>
          <w:szCs w:val="28"/>
        </w:rPr>
        <w:lastRenderedPageBreak/>
        <w:t xml:space="preserve">4. Ngày </w:t>
      </w:r>
      <w:r w:rsidR="00E07B8F" w:rsidRPr="00126D8F">
        <w:rPr>
          <w:rFonts w:ascii="Times New Roman" w:hAnsi="Times New Roman"/>
          <w:sz w:val="28"/>
          <w:szCs w:val="28"/>
        </w:rPr>
        <w:t>....</w:t>
      </w:r>
      <w:r w:rsidRPr="00126D8F">
        <w:rPr>
          <w:rFonts w:ascii="Times New Roman" w:hAnsi="Times New Roman"/>
          <w:sz w:val="28"/>
          <w:szCs w:val="28"/>
        </w:rPr>
        <w:t xml:space="preserve">, Bộ Công Thương đã có Công văn số </w:t>
      </w:r>
      <w:r w:rsidR="00E07B8F" w:rsidRPr="00126D8F">
        <w:rPr>
          <w:rFonts w:ascii="Times New Roman" w:hAnsi="Times New Roman"/>
          <w:sz w:val="28"/>
          <w:szCs w:val="28"/>
        </w:rPr>
        <w:t>....</w:t>
      </w:r>
      <w:r w:rsidRPr="00126D8F">
        <w:rPr>
          <w:rFonts w:ascii="Times New Roman" w:hAnsi="Times New Roman"/>
          <w:sz w:val="28"/>
          <w:szCs w:val="28"/>
        </w:rPr>
        <w:t xml:space="preserve">/BCT-QLTT gửi Bộ Tư pháp đề nghị thẩm định dự thảo Nghị định của Chính phủ sửa đổi, bổ sung một số điều của Nghị định số </w:t>
      </w:r>
      <w:r w:rsidR="00E07B8F" w:rsidRPr="00126D8F">
        <w:rPr>
          <w:rFonts w:ascii="Times New Roman" w:hAnsi="Times New Roman"/>
          <w:sz w:val="28"/>
          <w:szCs w:val="28"/>
        </w:rPr>
        <w:t>98/2020</w:t>
      </w:r>
      <w:r w:rsidRPr="00126D8F">
        <w:rPr>
          <w:rFonts w:ascii="Times New Roman" w:hAnsi="Times New Roman"/>
          <w:sz w:val="28"/>
          <w:szCs w:val="28"/>
        </w:rPr>
        <w:t xml:space="preserve">/NĐ-CP sửa đổi. </w:t>
      </w:r>
    </w:p>
    <w:p w:rsidR="00B43401" w:rsidRPr="00126D8F" w:rsidRDefault="00B43401" w:rsidP="00126D8F">
      <w:pPr>
        <w:ind w:firstLine="720"/>
        <w:jc w:val="both"/>
        <w:rPr>
          <w:rFonts w:ascii="Times New Roman" w:hAnsi="Times New Roman"/>
          <w:sz w:val="28"/>
          <w:szCs w:val="28"/>
        </w:rPr>
      </w:pPr>
      <w:r w:rsidRPr="00126D8F">
        <w:rPr>
          <w:rFonts w:ascii="Times New Roman" w:hAnsi="Times New Roman"/>
          <w:sz w:val="28"/>
          <w:szCs w:val="28"/>
        </w:rPr>
        <w:t xml:space="preserve">Ngày </w:t>
      </w:r>
      <w:r w:rsidR="00E07B8F" w:rsidRPr="00126D8F">
        <w:rPr>
          <w:rFonts w:ascii="Times New Roman" w:hAnsi="Times New Roman"/>
          <w:sz w:val="28"/>
          <w:szCs w:val="28"/>
        </w:rPr>
        <w:t>....</w:t>
      </w:r>
      <w:r w:rsidRPr="00126D8F">
        <w:rPr>
          <w:rFonts w:ascii="Times New Roman" w:hAnsi="Times New Roman"/>
          <w:sz w:val="28"/>
          <w:szCs w:val="28"/>
        </w:rPr>
        <w:t xml:space="preserve">, Bộ Tư pháp đã có Báo cáo thẩm định số </w:t>
      </w:r>
      <w:r w:rsidR="00E07B8F" w:rsidRPr="00126D8F">
        <w:rPr>
          <w:rFonts w:ascii="Times New Roman" w:hAnsi="Times New Roman"/>
          <w:sz w:val="28"/>
          <w:szCs w:val="28"/>
        </w:rPr>
        <w:t>....</w:t>
      </w:r>
      <w:r w:rsidRPr="00126D8F">
        <w:rPr>
          <w:rFonts w:ascii="Times New Roman" w:hAnsi="Times New Roman"/>
          <w:sz w:val="28"/>
          <w:szCs w:val="28"/>
        </w:rPr>
        <w:t xml:space="preserve">/BC-BTP thẩm định dự thảo Nghị định sửa đổi, bổ sung một số điều của </w:t>
      </w:r>
      <w:r w:rsidR="00E07B8F" w:rsidRPr="00126D8F">
        <w:rPr>
          <w:rFonts w:ascii="Times New Roman" w:hAnsi="Times New Roman"/>
          <w:sz w:val="28"/>
          <w:szCs w:val="28"/>
        </w:rPr>
        <w:t xml:space="preserve">Nghị định số 98/2020/NĐ-CP </w:t>
      </w:r>
      <w:r w:rsidRPr="00126D8F">
        <w:rPr>
          <w:rFonts w:ascii="Times New Roman" w:hAnsi="Times New Roman"/>
          <w:sz w:val="28"/>
          <w:szCs w:val="28"/>
        </w:rPr>
        <w:t xml:space="preserve">sửa đổi gửi Bộ Công Thương và Văn phòng Chính phủ. </w:t>
      </w:r>
    </w:p>
    <w:p w:rsidR="00B43401" w:rsidRPr="00126D8F" w:rsidRDefault="00B43401" w:rsidP="00126D8F">
      <w:pPr>
        <w:ind w:firstLine="720"/>
        <w:jc w:val="both"/>
        <w:rPr>
          <w:rFonts w:ascii="Times New Roman" w:hAnsi="Times New Roman"/>
          <w:sz w:val="28"/>
          <w:szCs w:val="28"/>
        </w:rPr>
      </w:pPr>
      <w:r w:rsidRPr="00126D8F">
        <w:rPr>
          <w:rFonts w:ascii="Times New Roman" w:hAnsi="Times New Roman"/>
          <w:sz w:val="28"/>
          <w:szCs w:val="28"/>
        </w:rPr>
        <w:t xml:space="preserve">5. Trên cơ sở ý kiến thẩm định của Bộ Tư pháp tại Báo cáo số </w:t>
      </w:r>
      <w:r w:rsidR="00E07B8F" w:rsidRPr="00126D8F">
        <w:rPr>
          <w:rFonts w:ascii="Times New Roman" w:hAnsi="Times New Roman"/>
          <w:sz w:val="28"/>
          <w:szCs w:val="28"/>
        </w:rPr>
        <w:t>....</w:t>
      </w:r>
      <w:r w:rsidRPr="00126D8F">
        <w:rPr>
          <w:rFonts w:ascii="Times New Roman" w:hAnsi="Times New Roman"/>
          <w:sz w:val="28"/>
          <w:szCs w:val="28"/>
        </w:rPr>
        <w:t xml:space="preserve">/BC-BTP, Bộ Công Thương đã nghiên cứu, </w:t>
      </w:r>
      <w:r w:rsidR="00E07B8F" w:rsidRPr="00126D8F">
        <w:rPr>
          <w:rFonts w:ascii="Times New Roman" w:hAnsi="Times New Roman"/>
          <w:sz w:val="28"/>
          <w:szCs w:val="28"/>
        </w:rPr>
        <w:t xml:space="preserve">đã tiến hành tiếp thu, chỉnh lý và hoàn thiện dự thảo Nghị định trình Chính phủ xem xét ban hành.  </w:t>
      </w:r>
    </w:p>
    <w:p w:rsidR="00080462" w:rsidRPr="00097AB4" w:rsidRDefault="00080462" w:rsidP="00097AB4">
      <w:pPr>
        <w:widowControl w:val="0"/>
        <w:tabs>
          <w:tab w:val="right" w:leader="dot" w:pos="7920"/>
        </w:tabs>
        <w:spacing w:before="120" w:after="120" w:line="340" w:lineRule="exact"/>
        <w:ind w:firstLine="720"/>
        <w:jc w:val="both"/>
        <w:rPr>
          <w:rFonts w:ascii="Times New Roman" w:hAnsi="Times New Roman"/>
          <w:b/>
          <w:spacing w:val="-4"/>
          <w:sz w:val="28"/>
          <w:szCs w:val="28"/>
        </w:rPr>
      </w:pPr>
      <w:r w:rsidRPr="00097AB4">
        <w:rPr>
          <w:rFonts w:ascii="Times New Roman" w:hAnsi="Times New Roman"/>
          <w:b/>
          <w:spacing w:val="-4"/>
          <w:sz w:val="28"/>
          <w:szCs w:val="28"/>
        </w:rPr>
        <w:t>IV. BỐ CỤC VÀ NỘI DUNG CƠ BẢN CỦA DỰ THẢO VĂN BẢN</w:t>
      </w:r>
    </w:p>
    <w:p w:rsidR="00080462" w:rsidRDefault="00080462" w:rsidP="00097AB4">
      <w:pPr>
        <w:widowControl w:val="0"/>
        <w:tabs>
          <w:tab w:val="right" w:leader="dot" w:pos="7920"/>
        </w:tabs>
        <w:spacing w:before="120" w:after="120" w:line="340" w:lineRule="exact"/>
        <w:ind w:firstLine="720"/>
        <w:jc w:val="both"/>
        <w:rPr>
          <w:rFonts w:ascii="Times New Roman" w:hAnsi="Times New Roman"/>
          <w:b/>
          <w:sz w:val="28"/>
          <w:szCs w:val="28"/>
        </w:rPr>
      </w:pPr>
      <w:r w:rsidRPr="00097AB4">
        <w:rPr>
          <w:rFonts w:ascii="Times New Roman" w:hAnsi="Times New Roman"/>
          <w:b/>
          <w:sz w:val="28"/>
          <w:szCs w:val="28"/>
        </w:rPr>
        <w:t>1. Bố cục</w:t>
      </w:r>
    </w:p>
    <w:p w:rsidR="00126D8F" w:rsidRPr="00126D8F" w:rsidRDefault="00126D8F" w:rsidP="00097AB4">
      <w:pPr>
        <w:widowControl w:val="0"/>
        <w:tabs>
          <w:tab w:val="right" w:leader="dot" w:pos="7920"/>
        </w:tabs>
        <w:spacing w:before="120" w:after="120" w:line="340" w:lineRule="exact"/>
        <w:ind w:firstLine="720"/>
        <w:jc w:val="both"/>
        <w:rPr>
          <w:rFonts w:ascii="Times New Roman" w:hAnsi="Times New Roman"/>
          <w:sz w:val="28"/>
          <w:szCs w:val="28"/>
        </w:rPr>
      </w:pPr>
      <w:r w:rsidRPr="00126D8F">
        <w:rPr>
          <w:rFonts w:ascii="Times New Roman" w:hAnsi="Times New Roman"/>
          <w:sz w:val="28"/>
          <w:szCs w:val="28"/>
        </w:rPr>
        <w:t>Dự thảo Nghị định gồm 03 Điều</w:t>
      </w:r>
    </w:p>
    <w:p w:rsidR="00080462" w:rsidRDefault="00080462" w:rsidP="00097AB4">
      <w:pPr>
        <w:widowControl w:val="0"/>
        <w:tabs>
          <w:tab w:val="right" w:leader="dot" w:pos="7920"/>
        </w:tabs>
        <w:spacing w:before="120" w:after="120" w:line="340" w:lineRule="exact"/>
        <w:ind w:firstLine="720"/>
        <w:jc w:val="both"/>
        <w:rPr>
          <w:rFonts w:ascii="Times New Roman" w:hAnsi="Times New Roman"/>
          <w:b/>
          <w:sz w:val="28"/>
          <w:szCs w:val="28"/>
        </w:rPr>
      </w:pPr>
      <w:r w:rsidRPr="00097AB4">
        <w:rPr>
          <w:rFonts w:ascii="Times New Roman" w:hAnsi="Times New Roman"/>
          <w:b/>
          <w:sz w:val="28"/>
          <w:szCs w:val="28"/>
        </w:rPr>
        <w:t>2. Nội dung cơ bản của dự thảo văn bản</w:t>
      </w:r>
    </w:p>
    <w:p w:rsidR="00126D8F" w:rsidRPr="00126D8F" w:rsidRDefault="00126D8F" w:rsidP="00126D8F">
      <w:pPr>
        <w:ind w:firstLine="720"/>
        <w:jc w:val="both"/>
        <w:rPr>
          <w:rFonts w:ascii="Times New Roman" w:hAnsi="Times New Roman"/>
          <w:b/>
          <w:i/>
          <w:sz w:val="28"/>
          <w:szCs w:val="28"/>
        </w:rPr>
      </w:pPr>
      <w:r w:rsidRPr="00126D8F">
        <w:rPr>
          <w:rFonts w:ascii="Times New Roman" w:hAnsi="Times New Roman"/>
          <w:b/>
          <w:i/>
          <w:sz w:val="28"/>
          <w:szCs w:val="28"/>
        </w:rPr>
        <w:t>Điều 1: Sửa đổi, bổ sung một số điều của Nghị định số 98/2020/NĐ-CP ngày 26 tháng 8 năm 2020 sửa đổi</w:t>
      </w:r>
    </w:p>
    <w:p w:rsidR="00126D8F" w:rsidRDefault="001D65B3" w:rsidP="00126D8F">
      <w:pPr>
        <w:ind w:firstLine="720"/>
        <w:jc w:val="both"/>
        <w:rPr>
          <w:rFonts w:ascii="Times New Roman" w:hAnsi="Times New Roman"/>
          <w:sz w:val="28"/>
          <w:szCs w:val="28"/>
        </w:rPr>
      </w:pPr>
      <w:r>
        <w:rPr>
          <w:rFonts w:ascii="Times New Roman" w:hAnsi="Times New Roman"/>
          <w:sz w:val="28"/>
          <w:szCs w:val="28"/>
        </w:rPr>
        <w:t>1</w:t>
      </w:r>
      <w:r w:rsidR="00126D8F">
        <w:rPr>
          <w:rFonts w:ascii="Times New Roman" w:hAnsi="Times New Roman"/>
          <w:sz w:val="28"/>
          <w:szCs w:val="28"/>
        </w:rPr>
        <w:t>. Sửa đổi khoản 13 Điều 17 theo hướng bãi bỏ hình thức xử phạt bổ sung tại điểm b khoản 13 Điều 17 do hình thức xử phạt bổ sung này sáp dụng với hành vi quy định tại điểm b khoản 1 Điều 17 (hành vi này được bãi bỏ tại Điều 2)</w:t>
      </w:r>
    </w:p>
    <w:p w:rsidR="001D65B3" w:rsidRPr="001D65B3" w:rsidRDefault="001D65B3" w:rsidP="00126D8F">
      <w:pPr>
        <w:ind w:firstLine="720"/>
        <w:jc w:val="both"/>
        <w:rPr>
          <w:rFonts w:ascii="Times New Roman" w:hAnsi="Times New Roman"/>
          <w:sz w:val="28"/>
          <w:szCs w:val="28"/>
        </w:rPr>
      </w:pPr>
      <w:r w:rsidRPr="001D65B3">
        <w:rPr>
          <w:rFonts w:ascii="Times New Roman" w:hAnsi="Times New Roman"/>
          <w:sz w:val="28"/>
          <w:szCs w:val="28"/>
        </w:rPr>
        <w:t>2. Sửa đổi, bổ sung điểm b khoản 4 Điều 4</w:t>
      </w:r>
    </w:p>
    <w:p w:rsidR="001D65B3" w:rsidRPr="00126D8F" w:rsidRDefault="001D65B3" w:rsidP="001D65B3">
      <w:pPr>
        <w:ind w:firstLine="720"/>
        <w:jc w:val="both"/>
        <w:rPr>
          <w:rFonts w:ascii="Times New Roman" w:hAnsi="Times New Roman"/>
          <w:sz w:val="28"/>
          <w:szCs w:val="28"/>
        </w:rPr>
      </w:pPr>
      <w:r>
        <w:rPr>
          <w:rFonts w:ascii="Times New Roman" w:hAnsi="Times New Roman"/>
          <w:sz w:val="28"/>
          <w:szCs w:val="28"/>
        </w:rPr>
        <w:t>3. Sửa đổi, bổ sung Mục 9. Chương II. Hành vi vi phạm về bảo vệ quyền lợi người tiêu dùng</w:t>
      </w:r>
    </w:p>
    <w:p w:rsidR="00126D8F" w:rsidRPr="00126D8F" w:rsidRDefault="00126D8F" w:rsidP="00126D8F">
      <w:pPr>
        <w:ind w:firstLine="720"/>
        <w:jc w:val="both"/>
        <w:rPr>
          <w:rFonts w:ascii="Times New Roman" w:hAnsi="Times New Roman"/>
          <w:b/>
          <w:i/>
          <w:sz w:val="28"/>
          <w:szCs w:val="28"/>
        </w:rPr>
      </w:pPr>
      <w:r w:rsidRPr="00126D8F">
        <w:rPr>
          <w:rFonts w:ascii="Times New Roman" w:hAnsi="Times New Roman"/>
          <w:b/>
          <w:i/>
          <w:sz w:val="28"/>
          <w:szCs w:val="28"/>
        </w:rPr>
        <w:t>Điều 2. Bổ sung, thay thế, bãi bỏ một số quy định tại Nghị định số 98/2020/NĐ-CP ngày 26 tháng 8 năm 2020 sửa đổi</w:t>
      </w:r>
    </w:p>
    <w:p w:rsidR="001D65B3" w:rsidRPr="001D65B3" w:rsidRDefault="001D65B3" w:rsidP="001D65B3">
      <w:pPr>
        <w:ind w:firstLine="720"/>
        <w:jc w:val="both"/>
        <w:rPr>
          <w:rFonts w:ascii="Times New Roman" w:hAnsi="Times New Roman"/>
          <w:sz w:val="28"/>
          <w:szCs w:val="28"/>
        </w:rPr>
      </w:pPr>
      <w:r w:rsidRPr="001D65B3">
        <w:rPr>
          <w:rFonts w:ascii="Times New Roman" w:hAnsi="Times New Roman"/>
          <w:sz w:val="28"/>
          <w:szCs w:val="28"/>
        </w:rPr>
        <w:t>1. Bổ sung, thay thế, bỏ một số từ, cụm từ tại các điều, khoản, điểm sau đây:</w:t>
      </w:r>
    </w:p>
    <w:p w:rsidR="001D65B3" w:rsidRPr="001D65B3" w:rsidRDefault="001D65B3" w:rsidP="001D65B3">
      <w:pPr>
        <w:ind w:firstLine="720"/>
        <w:jc w:val="both"/>
        <w:rPr>
          <w:rFonts w:ascii="Times New Roman" w:hAnsi="Times New Roman"/>
          <w:sz w:val="28"/>
          <w:szCs w:val="28"/>
        </w:rPr>
      </w:pPr>
      <w:r w:rsidRPr="001D65B3">
        <w:rPr>
          <w:rFonts w:ascii="Times New Roman" w:hAnsi="Times New Roman"/>
          <w:sz w:val="28"/>
          <w:szCs w:val="28"/>
        </w:rPr>
        <w:t>a) Bổ sung cụm từ “sản phẩm,” vào trước cụm từ “hàng hoá, dịch vụ” tại khoản 12 Điều 3; Bổ sung cụm từ “khoáng sản;” vào sau cụm từ “thức ăn thủy sản” tại điểm b khoản 12 Điều 17;</w:t>
      </w:r>
    </w:p>
    <w:p w:rsidR="001D65B3" w:rsidRPr="001D65B3" w:rsidRDefault="001D65B3" w:rsidP="001D65B3">
      <w:pPr>
        <w:ind w:firstLine="720"/>
        <w:jc w:val="both"/>
        <w:rPr>
          <w:rFonts w:ascii="Times New Roman" w:hAnsi="Times New Roman"/>
          <w:sz w:val="28"/>
          <w:szCs w:val="28"/>
        </w:rPr>
      </w:pPr>
      <w:r w:rsidRPr="001D65B3">
        <w:rPr>
          <w:rFonts w:ascii="Times New Roman" w:hAnsi="Times New Roman"/>
          <w:sz w:val="28"/>
          <w:szCs w:val="28"/>
        </w:rPr>
        <w:t>b) Bỏ cụm từ “a, b và” tại điểm a khoản 14 Điều 17.</w:t>
      </w:r>
    </w:p>
    <w:p w:rsidR="001D65B3" w:rsidRPr="001D65B3" w:rsidRDefault="001D65B3" w:rsidP="001D65B3">
      <w:pPr>
        <w:ind w:firstLine="720"/>
        <w:jc w:val="both"/>
        <w:rPr>
          <w:rFonts w:ascii="Times New Roman" w:hAnsi="Times New Roman"/>
          <w:sz w:val="28"/>
          <w:szCs w:val="28"/>
        </w:rPr>
      </w:pPr>
      <w:r w:rsidRPr="001D65B3">
        <w:rPr>
          <w:rFonts w:ascii="Times New Roman" w:hAnsi="Times New Roman"/>
          <w:sz w:val="28"/>
          <w:szCs w:val="28"/>
        </w:rPr>
        <w:t>2. Bãi bỏ điểm a và điểm b khoản 1 Điều 17.</w:t>
      </w:r>
    </w:p>
    <w:p w:rsidR="001D65B3" w:rsidRPr="001D65B3" w:rsidRDefault="001D65B3" w:rsidP="001D65B3">
      <w:pPr>
        <w:ind w:firstLine="720"/>
        <w:jc w:val="both"/>
        <w:rPr>
          <w:rFonts w:ascii="Times New Roman" w:hAnsi="Times New Roman"/>
          <w:sz w:val="28"/>
          <w:szCs w:val="28"/>
        </w:rPr>
      </w:pPr>
      <w:r w:rsidRPr="001D65B3">
        <w:rPr>
          <w:rFonts w:ascii="Times New Roman" w:hAnsi="Times New Roman"/>
          <w:sz w:val="28"/>
          <w:szCs w:val="28"/>
        </w:rPr>
        <w:t>3. Bãi bỏ Điều 73.</w:t>
      </w:r>
    </w:p>
    <w:p w:rsidR="00126D8F" w:rsidRPr="00126D8F" w:rsidRDefault="00126D8F" w:rsidP="00126D8F">
      <w:pPr>
        <w:ind w:firstLine="720"/>
        <w:jc w:val="both"/>
        <w:rPr>
          <w:rFonts w:ascii="Times New Roman" w:hAnsi="Times New Roman"/>
          <w:b/>
          <w:i/>
          <w:sz w:val="28"/>
          <w:szCs w:val="28"/>
        </w:rPr>
      </w:pPr>
      <w:r w:rsidRPr="00126D8F">
        <w:rPr>
          <w:rFonts w:ascii="Times New Roman" w:hAnsi="Times New Roman"/>
          <w:b/>
          <w:i/>
          <w:sz w:val="28"/>
          <w:szCs w:val="28"/>
        </w:rPr>
        <w:t>Điều 3: Hiệu lực thi hành</w:t>
      </w:r>
    </w:p>
    <w:p w:rsidR="00080462" w:rsidRPr="00097AB4" w:rsidRDefault="00080462" w:rsidP="00097AB4">
      <w:pPr>
        <w:widowControl w:val="0"/>
        <w:tabs>
          <w:tab w:val="right" w:leader="dot" w:pos="7920"/>
        </w:tabs>
        <w:spacing w:before="120" w:after="120" w:line="340" w:lineRule="exact"/>
        <w:ind w:firstLine="720"/>
        <w:jc w:val="both"/>
        <w:rPr>
          <w:rFonts w:ascii="Times New Roman" w:hAnsi="Times New Roman"/>
          <w:b/>
          <w:sz w:val="28"/>
          <w:szCs w:val="28"/>
        </w:rPr>
      </w:pPr>
      <w:r w:rsidRPr="00097AB4">
        <w:rPr>
          <w:rFonts w:ascii="Times New Roman" w:hAnsi="Times New Roman"/>
          <w:b/>
          <w:sz w:val="28"/>
          <w:szCs w:val="28"/>
        </w:rPr>
        <w:t>V. NHỮNG VẤN ĐỀ XIN Ý KIẾN (NẾU CÓ)</w:t>
      </w:r>
    </w:p>
    <w:p w:rsidR="00080462" w:rsidRPr="00097AB4" w:rsidRDefault="00080462" w:rsidP="00097AB4">
      <w:pPr>
        <w:widowControl w:val="0"/>
        <w:tabs>
          <w:tab w:val="right" w:leader="dot" w:pos="7920"/>
        </w:tabs>
        <w:spacing w:before="120" w:after="120" w:line="340" w:lineRule="exact"/>
        <w:ind w:firstLine="720"/>
        <w:jc w:val="both"/>
        <w:rPr>
          <w:rFonts w:ascii="Times New Roman" w:hAnsi="Times New Roman"/>
          <w:sz w:val="28"/>
          <w:szCs w:val="28"/>
        </w:rPr>
      </w:pPr>
      <w:r w:rsidRPr="00097AB4">
        <w:rPr>
          <w:rFonts w:ascii="Times New Roman" w:hAnsi="Times New Roman"/>
          <w:sz w:val="28"/>
          <w:szCs w:val="28"/>
        </w:rPr>
        <w:lastRenderedPageBreak/>
        <w:t>Trên đây là Tờ trình về dự thảo Nghị định của Chính phủ sửa đổi, bổ sung một số điều của Nghị định số 98/2020/NĐ-CP ngày 26/8/2020 của Chính phủ quy định xử phạt vi phạm hành chính trong hoạt động thương mại, sản xuất, buôn bán hàng giả, hàng cấm và bảo vệ quyền lợi người tiêu dùng đã được sửa đổi, bổ sung tại Nghị định số 17/2022/NĐ-CP ngày 31/01/2022 của Chính phủ, Bộ Công Thương xin kính trình Chính phủ xem xét, quyết định./.</w:t>
      </w:r>
    </w:p>
    <w:p w:rsidR="00080462" w:rsidRPr="00097AB4" w:rsidRDefault="00080462" w:rsidP="00097AB4">
      <w:pPr>
        <w:spacing w:before="120" w:after="120" w:line="340" w:lineRule="exact"/>
        <w:ind w:firstLine="720"/>
        <w:jc w:val="both"/>
        <w:rPr>
          <w:rFonts w:ascii="Times New Roman" w:hAnsi="Times New Roman"/>
          <w:i/>
          <w:sz w:val="28"/>
          <w:szCs w:val="28"/>
        </w:rPr>
      </w:pPr>
      <w:r w:rsidRPr="00097AB4">
        <w:rPr>
          <w:rFonts w:ascii="Times New Roman" w:hAnsi="Times New Roman"/>
          <w:i/>
          <w:sz w:val="28"/>
          <w:szCs w:val="28"/>
        </w:rPr>
        <w:t>(Xin gửi kèm theo: Dự thảo 4 nghị định; Báo cáo thẩm định; Báo cáo giải trình, tiếp thu ý kiến thẩm định; Báo cáo về rà soát các văn bản quy phạm pháp luật có liên quan đến dự thảo nghị định; Bản tổng hợp, giải trình, tiếp thu ý kiến của cơ quan, tổ chức, cá nhân và đối tượng chịu sự tác động trực tiếp của nghị định; Báo cáo đánh giá tác động của chính sách đối với nghị định; Tài liệu khác (nếu có)).</w:t>
      </w:r>
    </w:p>
    <w:p w:rsidR="00080462" w:rsidRPr="0081404A" w:rsidRDefault="00080462" w:rsidP="00080462">
      <w:pPr>
        <w:widowControl w:val="0"/>
        <w:tabs>
          <w:tab w:val="right" w:leader="dot" w:pos="7920"/>
        </w:tabs>
        <w:spacing w:before="144" w:after="144" w:line="240" w:lineRule="auto"/>
        <w:ind w:firstLine="567"/>
        <w:jc w:val="both"/>
        <w:rPr>
          <w:rFonts w:ascii="Times New Roman" w:hAnsi="Times New Roman"/>
          <w:i/>
          <w:sz w:val="2"/>
        </w:rPr>
      </w:pPr>
    </w:p>
    <w:tbl>
      <w:tblPr>
        <w:tblW w:w="5000" w:type="pct"/>
        <w:tblLook w:val="01E0" w:firstRow="1" w:lastRow="1" w:firstColumn="1" w:lastColumn="1" w:noHBand="0" w:noVBand="0"/>
      </w:tblPr>
      <w:tblGrid>
        <w:gridCol w:w="4769"/>
        <w:gridCol w:w="4305"/>
      </w:tblGrid>
      <w:tr w:rsidR="00080462" w:rsidRPr="0081404A" w:rsidTr="00722F16">
        <w:tc>
          <w:tcPr>
            <w:tcW w:w="2628" w:type="pct"/>
          </w:tcPr>
          <w:p w:rsidR="00722F16" w:rsidRPr="00722F16" w:rsidRDefault="00080462" w:rsidP="00722F16">
            <w:pPr>
              <w:widowControl w:val="0"/>
              <w:tabs>
                <w:tab w:val="center" w:pos="2106"/>
              </w:tabs>
              <w:spacing w:after="0" w:line="240" w:lineRule="auto"/>
              <w:rPr>
                <w:rFonts w:ascii="Times New Roman" w:hAnsi="Times New Roman"/>
              </w:rPr>
            </w:pPr>
            <w:r w:rsidRPr="0081404A">
              <w:rPr>
                <w:rFonts w:ascii="Times New Roman" w:hAnsi="Times New Roman"/>
                <w:b/>
                <w:i/>
                <w:sz w:val="24"/>
                <w:szCs w:val="24"/>
              </w:rPr>
              <w:t>Nơi nhận:</w:t>
            </w:r>
            <w:r w:rsidRPr="0081404A">
              <w:rPr>
                <w:rFonts w:ascii="Times New Roman" w:hAnsi="Times New Roman"/>
                <w:b/>
                <w:i/>
                <w:sz w:val="24"/>
                <w:szCs w:val="24"/>
              </w:rPr>
              <w:tab/>
            </w:r>
            <w:r w:rsidRPr="0081404A">
              <w:rPr>
                <w:rFonts w:ascii="Times New Roman" w:hAnsi="Times New Roman"/>
                <w:b/>
                <w:i/>
                <w:sz w:val="24"/>
                <w:szCs w:val="24"/>
              </w:rPr>
              <w:br/>
            </w:r>
            <w:r w:rsidR="00097AB4" w:rsidRPr="00722F16">
              <w:rPr>
                <w:rFonts w:ascii="Times New Roman" w:hAnsi="Times New Roman"/>
              </w:rPr>
              <w:t>- Như trên;</w:t>
            </w:r>
          </w:p>
          <w:p w:rsidR="00722F16" w:rsidRPr="00722F16" w:rsidRDefault="00722F16" w:rsidP="00722F16">
            <w:pPr>
              <w:widowControl w:val="0"/>
              <w:tabs>
                <w:tab w:val="center" w:pos="2106"/>
              </w:tabs>
              <w:spacing w:after="0" w:line="240" w:lineRule="auto"/>
              <w:rPr>
                <w:rFonts w:ascii="Times New Roman" w:hAnsi="Times New Roman"/>
              </w:rPr>
            </w:pPr>
            <w:r w:rsidRPr="00722F16">
              <w:rPr>
                <w:rFonts w:ascii="Times New Roman" w:hAnsi="Times New Roman"/>
              </w:rPr>
              <w:t>- Văn phòng Chính phủ;</w:t>
            </w:r>
            <w:r w:rsidR="00097AB4" w:rsidRPr="00722F16">
              <w:rPr>
                <w:rFonts w:ascii="Times New Roman" w:hAnsi="Times New Roman"/>
              </w:rPr>
              <w:br/>
              <w:t>- Bộ Tư pháp</w:t>
            </w:r>
            <w:r w:rsidR="00080462" w:rsidRPr="00722F16">
              <w:rPr>
                <w:rFonts w:ascii="Times New Roman" w:hAnsi="Times New Roman"/>
              </w:rPr>
              <w:t>;</w:t>
            </w:r>
            <w:r w:rsidR="00080462" w:rsidRPr="00722F16">
              <w:rPr>
                <w:rFonts w:ascii="Times New Roman" w:hAnsi="Times New Roman"/>
              </w:rPr>
              <w:br/>
              <w:t xml:space="preserve">- </w:t>
            </w:r>
            <w:r>
              <w:rPr>
                <w:rFonts w:ascii="Times New Roman" w:hAnsi="Times New Roman"/>
              </w:rPr>
              <w:t>Các Thứ trưởng</w:t>
            </w:r>
            <w:r w:rsidR="00080462" w:rsidRPr="00722F16">
              <w:rPr>
                <w:rFonts w:ascii="Times New Roman" w:hAnsi="Times New Roman"/>
              </w:rPr>
              <w:t>;</w:t>
            </w:r>
          </w:p>
          <w:p w:rsidR="00080462" w:rsidRPr="0081404A" w:rsidRDefault="00722F16" w:rsidP="00722F16">
            <w:pPr>
              <w:widowControl w:val="0"/>
              <w:tabs>
                <w:tab w:val="center" w:pos="2106"/>
              </w:tabs>
              <w:spacing w:after="0" w:line="240" w:lineRule="auto"/>
              <w:rPr>
                <w:rFonts w:ascii="Times New Roman" w:hAnsi="Times New Roman"/>
                <w:sz w:val="24"/>
                <w:szCs w:val="24"/>
              </w:rPr>
            </w:pPr>
            <w:r w:rsidRPr="00722F16">
              <w:rPr>
                <w:rFonts w:ascii="Times New Roman" w:hAnsi="Times New Roman"/>
              </w:rPr>
              <w:t>- Ủy ban Cạnh tranh Quốc gia; Vụ Pháp chế</w:t>
            </w:r>
            <w:r>
              <w:rPr>
                <w:rFonts w:ascii="Times New Roman" w:hAnsi="Times New Roman"/>
              </w:rPr>
              <w:t>;</w:t>
            </w:r>
            <w:r w:rsidR="00080462" w:rsidRPr="00722F16">
              <w:rPr>
                <w:rFonts w:ascii="Times New Roman" w:hAnsi="Times New Roman"/>
              </w:rPr>
              <w:br/>
              <w:t>- Lưu: VT, TCQLTT, doanhht (5).</w:t>
            </w:r>
          </w:p>
        </w:tc>
        <w:tc>
          <w:tcPr>
            <w:tcW w:w="2372" w:type="pct"/>
          </w:tcPr>
          <w:p w:rsidR="00080462" w:rsidRPr="00097AB4" w:rsidRDefault="00080462" w:rsidP="00097AB4">
            <w:pPr>
              <w:widowControl w:val="0"/>
              <w:tabs>
                <w:tab w:val="right" w:leader="dot" w:pos="7920"/>
              </w:tabs>
              <w:spacing w:after="0" w:line="240" w:lineRule="auto"/>
              <w:jc w:val="center"/>
              <w:rPr>
                <w:rFonts w:ascii="Times New Roman" w:hAnsi="Times New Roman"/>
                <w:b/>
                <w:sz w:val="28"/>
                <w:szCs w:val="28"/>
              </w:rPr>
            </w:pPr>
            <w:r w:rsidRPr="00097AB4">
              <w:rPr>
                <w:rFonts w:ascii="Times New Roman" w:hAnsi="Times New Roman"/>
                <w:b/>
                <w:sz w:val="28"/>
                <w:szCs w:val="28"/>
              </w:rPr>
              <w:t>BỘ TRƯỞNG</w:t>
            </w:r>
          </w:p>
          <w:p w:rsidR="00097AB4" w:rsidRDefault="00097AB4" w:rsidP="00097AB4">
            <w:pPr>
              <w:widowControl w:val="0"/>
              <w:tabs>
                <w:tab w:val="right" w:leader="dot" w:pos="7920"/>
              </w:tabs>
              <w:spacing w:after="0" w:line="240" w:lineRule="auto"/>
              <w:jc w:val="center"/>
              <w:rPr>
                <w:rFonts w:ascii="Times New Roman" w:hAnsi="Times New Roman"/>
                <w:b/>
                <w:sz w:val="28"/>
                <w:szCs w:val="28"/>
              </w:rPr>
            </w:pPr>
          </w:p>
          <w:p w:rsidR="00722F16" w:rsidRDefault="00722F16" w:rsidP="00097AB4">
            <w:pPr>
              <w:widowControl w:val="0"/>
              <w:tabs>
                <w:tab w:val="right" w:leader="dot" w:pos="7920"/>
              </w:tabs>
              <w:spacing w:after="0" w:line="240" w:lineRule="auto"/>
              <w:jc w:val="center"/>
              <w:rPr>
                <w:rFonts w:ascii="Times New Roman" w:hAnsi="Times New Roman"/>
                <w:b/>
                <w:sz w:val="28"/>
                <w:szCs w:val="28"/>
              </w:rPr>
            </w:pPr>
          </w:p>
          <w:p w:rsidR="00722F16" w:rsidRDefault="00722F16" w:rsidP="00097AB4">
            <w:pPr>
              <w:widowControl w:val="0"/>
              <w:tabs>
                <w:tab w:val="right" w:leader="dot" w:pos="7920"/>
              </w:tabs>
              <w:spacing w:after="0" w:line="240" w:lineRule="auto"/>
              <w:jc w:val="center"/>
              <w:rPr>
                <w:rFonts w:ascii="Times New Roman" w:hAnsi="Times New Roman"/>
                <w:b/>
                <w:sz w:val="28"/>
                <w:szCs w:val="28"/>
              </w:rPr>
            </w:pPr>
          </w:p>
          <w:p w:rsidR="00097AB4" w:rsidRDefault="00097AB4" w:rsidP="00097AB4">
            <w:pPr>
              <w:widowControl w:val="0"/>
              <w:tabs>
                <w:tab w:val="right" w:leader="dot" w:pos="7920"/>
              </w:tabs>
              <w:spacing w:after="0" w:line="240" w:lineRule="auto"/>
              <w:jc w:val="center"/>
              <w:rPr>
                <w:rFonts w:ascii="Times New Roman" w:hAnsi="Times New Roman"/>
                <w:b/>
                <w:sz w:val="28"/>
                <w:szCs w:val="28"/>
              </w:rPr>
            </w:pPr>
          </w:p>
          <w:p w:rsidR="00097AB4" w:rsidRPr="00097AB4" w:rsidRDefault="00097AB4" w:rsidP="00097AB4">
            <w:pPr>
              <w:widowControl w:val="0"/>
              <w:tabs>
                <w:tab w:val="right" w:leader="dot" w:pos="7920"/>
              </w:tabs>
              <w:spacing w:after="0" w:line="240" w:lineRule="auto"/>
              <w:jc w:val="center"/>
              <w:rPr>
                <w:rFonts w:ascii="Times New Roman" w:hAnsi="Times New Roman"/>
                <w:b/>
                <w:sz w:val="28"/>
                <w:szCs w:val="28"/>
              </w:rPr>
            </w:pPr>
          </w:p>
          <w:p w:rsidR="00080462" w:rsidRPr="00097AB4" w:rsidRDefault="00080462" w:rsidP="00097AB4">
            <w:pPr>
              <w:widowControl w:val="0"/>
              <w:tabs>
                <w:tab w:val="right" w:leader="dot" w:pos="7920"/>
              </w:tabs>
              <w:spacing w:after="0" w:line="240" w:lineRule="auto"/>
              <w:jc w:val="center"/>
              <w:rPr>
                <w:rFonts w:ascii="Times New Roman" w:hAnsi="Times New Roman"/>
                <w:b/>
                <w:sz w:val="28"/>
                <w:szCs w:val="28"/>
              </w:rPr>
            </w:pPr>
          </w:p>
          <w:p w:rsidR="00080462" w:rsidRPr="0081404A" w:rsidRDefault="00080462" w:rsidP="00722F16">
            <w:pPr>
              <w:widowControl w:val="0"/>
              <w:tabs>
                <w:tab w:val="right" w:leader="dot" w:pos="7920"/>
              </w:tabs>
              <w:spacing w:after="0" w:line="240" w:lineRule="auto"/>
              <w:jc w:val="center"/>
              <w:rPr>
                <w:rFonts w:ascii="Times New Roman" w:hAnsi="Times New Roman"/>
                <w:b/>
                <w:sz w:val="27"/>
                <w:szCs w:val="27"/>
              </w:rPr>
            </w:pPr>
            <w:r w:rsidRPr="00097AB4">
              <w:rPr>
                <w:rFonts w:ascii="Times New Roman" w:hAnsi="Times New Roman"/>
                <w:b/>
                <w:sz w:val="28"/>
                <w:szCs w:val="28"/>
              </w:rPr>
              <w:t xml:space="preserve">Nguyễn </w:t>
            </w:r>
            <w:r w:rsidR="00722F16">
              <w:rPr>
                <w:rFonts w:ascii="Times New Roman" w:hAnsi="Times New Roman"/>
                <w:b/>
                <w:sz w:val="28"/>
                <w:szCs w:val="28"/>
              </w:rPr>
              <w:t>Hồng Diên</w:t>
            </w:r>
          </w:p>
        </w:tc>
      </w:tr>
    </w:tbl>
    <w:p w:rsidR="00213C14" w:rsidRDefault="00040781"/>
    <w:sectPr w:rsidR="00213C14" w:rsidSect="00103292">
      <w:head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781" w:rsidRDefault="00040781" w:rsidP="004C7737">
      <w:pPr>
        <w:spacing w:after="0" w:line="240" w:lineRule="auto"/>
      </w:pPr>
      <w:r>
        <w:separator/>
      </w:r>
    </w:p>
  </w:endnote>
  <w:endnote w:type="continuationSeparator" w:id="0">
    <w:p w:rsidR="00040781" w:rsidRDefault="00040781" w:rsidP="004C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781" w:rsidRDefault="00040781" w:rsidP="004C7737">
      <w:pPr>
        <w:spacing w:after="0" w:line="240" w:lineRule="auto"/>
      </w:pPr>
      <w:r>
        <w:separator/>
      </w:r>
    </w:p>
  </w:footnote>
  <w:footnote w:type="continuationSeparator" w:id="0">
    <w:p w:rsidR="00040781" w:rsidRDefault="00040781" w:rsidP="004C7737">
      <w:pPr>
        <w:spacing w:after="0" w:line="240" w:lineRule="auto"/>
      </w:pPr>
      <w:r>
        <w:continuationSeparator/>
      </w:r>
    </w:p>
  </w:footnote>
  <w:footnote w:id="1">
    <w:p w:rsidR="00CD471E" w:rsidRDefault="00CD471E" w:rsidP="00CD471E">
      <w:pPr>
        <w:spacing w:after="120"/>
        <w:ind w:firstLine="720"/>
        <w:jc w:val="both"/>
        <w:rPr>
          <w:color w:val="000000"/>
          <w:lang w:val="nl-NL"/>
        </w:rPr>
      </w:pPr>
      <w:r>
        <w:rPr>
          <w:rStyle w:val="FootnoteReference"/>
        </w:rPr>
        <w:footnoteRef/>
      </w:r>
      <w:r>
        <w:t xml:space="preserve"> </w:t>
      </w:r>
      <w:r>
        <w:rPr>
          <w:rFonts w:ascii="Times New Roman" w:hAnsi="Times New Roman"/>
        </w:rPr>
        <w:t xml:space="preserve">Bộ luật hình sự năm 2015 và </w:t>
      </w:r>
      <w:r w:rsidRPr="00E41899">
        <w:rPr>
          <w:rFonts w:ascii="Times New Roman" w:hAnsi="Times New Roman"/>
        </w:rPr>
        <w:t xml:space="preserve">Luật sửa đổi, bổ sung một số điều của Bộ luật </w:t>
      </w:r>
      <w:r>
        <w:rPr>
          <w:rFonts w:ascii="Times New Roman" w:hAnsi="Times New Roman"/>
        </w:rPr>
        <w:t>H</w:t>
      </w:r>
      <w:r w:rsidRPr="00E41899">
        <w:rPr>
          <w:rFonts w:ascii="Times New Roman" w:hAnsi="Times New Roman"/>
        </w:rPr>
        <w:t xml:space="preserve">ình sự </w:t>
      </w:r>
      <w:r>
        <w:rPr>
          <w:rFonts w:ascii="Times New Roman" w:hAnsi="Times New Roman"/>
        </w:rPr>
        <w:t xml:space="preserve">năm 2017, Luật Cạnh tranh năm 2018, Luật Quản lý ngoại thương năm 2017, </w:t>
      </w:r>
      <w:r w:rsidRPr="00E41899">
        <w:rPr>
          <w:rFonts w:ascii="Times New Roman" w:hAnsi="Times New Roman"/>
        </w:rPr>
        <w:t xml:space="preserve">Luật </w:t>
      </w:r>
      <w:r>
        <w:rPr>
          <w:rFonts w:ascii="Times New Roman" w:hAnsi="Times New Roman"/>
        </w:rPr>
        <w:t>D</w:t>
      </w:r>
      <w:r w:rsidRPr="00E41899">
        <w:rPr>
          <w:rFonts w:ascii="Times New Roman" w:hAnsi="Times New Roman"/>
        </w:rPr>
        <w:t>ược năm 2016</w:t>
      </w:r>
      <w:r>
        <w:rPr>
          <w:rFonts w:ascii="Times New Roman" w:hAnsi="Times New Roman"/>
        </w:rPr>
        <w:t>, Luật T</w:t>
      </w:r>
      <w:r w:rsidRPr="00E41899">
        <w:rPr>
          <w:rFonts w:ascii="Times New Roman" w:hAnsi="Times New Roman"/>
        </w:rPr>
        <w:t>hú y năm 2015</w:t>
      </w:r>
      <w:r>
        <w:rPr>
          <w:rFonts w:ascii="Arial" w:hAnsi="Arial" w:cs="Arial"/>
        </w:rPr>
        <w:t>…</w:t>
      </w:r>
      <w:r w:rsidRPr="00BD38BC">
        <w:rPr>
          <w:rFonts w:ascii="Times New Roman" w:hAnsi="Times New Roman"/>
          <w:color w:val="000000"/>
          <w:lang w:eastAsia="vi-VN"/>
        </w:rPr>
        <w:t xml:space="preserve">Trong công tác lập quy, Chính phủ cũng đã ban hành một số Nghị định </w:t>
      </w:r>
      <w:r>
        <w:rPr>
          <w:rFonts w:ascii="Times New Roman" w:hAnsi="Times New Roman"/>
          <w:color w:val="000000"/>
          <w:lang w:eastAsia="vi-VN"/>
        </w:rPr>
        <w:t>mới như</w:t>
      </w:r>
      <w:r w:rsidRPr="00E41899">
        <w:rPr>
          <w:rFonts w:ascii="Times New Roman" w:hAnsi="Times New Roman"/>
          <w:color w:val="000000"/>
          <w:lang w:eastAsia="vi-VN"/>
        </w:rPr>
        <w:t xml:space="preserve"> </w:t>
      </w:r>
      <w:r>
        <w:rPr>
          <w:rFonts w:ascii="Times New Roman" w:hAnsi="Times New Roman"/>
          <w:bCs/>
        </w:rPr>
        <w:t xml:space="preserve">Nghị định số 97/2017/NĐ-CP ngày 18 tháng 8 năm 2017 </w:t>
      </w:r>
      <w:r>
        <w:rPr>
          <w:rFonts w:ascii="Times New Roman" w:hAnsi="Times New Roman"/>
          <w:bCs/>
          <w:color w:val="000000"/>
        </w:rPr>
        <w:t>s</w:t>
      </w:r>
      <w:r w:rsidRPr="00B06C73">
        <w:rPr>
          <w:rFonts w:ascii="Times New Roman" w:hAnsi="Times New Roman"/>
          <w:bCs/>
          <w:color w:val="000000"/>
          <w:lang w:val="vi-VN"/>
        </w:rPr>
        <w:t>ửa đổi, bổ sung một số điều của Nghị định số </w:t>
      </w:r>
      <w:hyperlink r:id="rId1" w:tgtFrame="_blank" w:history="1">
        <w:r w:rsidRPr="005D01A4">
          <w:rPr>
            <w:rFonts w:ascii="Times New Roman" w:hAnsi="Times New Roman"/>
            <w:bCs/>
          </w:rPr>
          <w:t>81/2013/NĐ-CP</w:t>
        </w:r>
      </w:hyperlink>
      <w:r w:rsidRPr="00B06C73">
        <w:rPr>
          <w:rFonts w:ascii="Times New Roman" w:hAnsi="Times New Roman"/>
          <w:bCs/>
          <w:color w:val="000000"/>
        </w:rPr>
        <w:t> ngày 19 tháng 7 năm 2013 của Chính phủ quy định chi tiết một số điều và biện pháp thi hành Luật xử lý vi phạm hành chính</w:t>
      </w:r>
      <w:r>
        <w:rPr>
          <w:rFonts w:ascii="Times New Roman" w:hAnsi="Times New Roman"/>
          <w:bCs/>
          <w:color w:val="000000"/>
        </w:rPr>
        <w:t xml:space="preserve">; </w:t>
      </w:r>
      <w:r w:rsidRPr="000F08F7">
        <w:rPr>
          <w:rFonts w:ascii="Times New Roman" w:hAnsi="Times New Roman"/>
        </w:rPr>
        <w:t>Nghị định số 81/2018/NĐ-CP ngày 22</w:t>
      </w:r>
      <w:r>
        <w:rPr>
          <w:rFonts w:ascii="Times New Roman" w:hAnsi="Times New Roman"/>
        </w:rPr>
        <w:t xml:space="preserve"> tháng </w:t>
      </w:r>
      <w:r w:rsidRPr="000F08F7">
        <w:rPr>
          <w:rFonts w:ascii="Times New Roman" w:hAnsi="Times New Roman"/>
        </w:rPr>
        <w:t>5</w:t>
      </w:r>
      <w:r>
        <w:rPr>
          <w:rFonts w:ascii="Times New Roman" w:hAnsi="Times New Roman"/>
        </w:rPr>
        <w:t xml:space="preserve"> năm </w:t>
      </w:r>
      <w:r w:rsidRPr="000F08F7">
        <w:rPr>
          <w:rFonts w:ascii="Times New Roman" w:hAnsi="Times New Roman"/>
        </w:rPr>
        <w:t>2018 của Chính phủ quy định chi tiết Luật Thương mại về hoạt động xúc tiến thương mại;</w:t>
      </w:r>
      <w:r w:rsidRPr="00112C2E">
        <w:rPr>
          <w:rFonts w:ascii="Times New Roman" w:hAnsi="Times New Roman"/>
          <w:iCs/>
          <w:color w:val="000000"/>
          <w:shd w:val="clear" w:color="auto" w:fill="FFFFFF"/>
          <w:lang w:val="vi-VN"/>
        </w:rPr>
        <w:t xml:space="preserve"> Nghị định</w:t>
      </w:r>
      <w:r w:rsidRPr="00112C2E">
        <w:rPr>
          <w:rFonts w:ascii="Times New Roman" w:hAnsi="Times New Roman"/>
          <w:iCs/>
          <w:color w:val="000000"/>
          <w:shd w:val="clear" w:color="auto" w:fill="FFFFFF"/>
        </w:rPr>
        <w:t xml:space="preserve"> số 40/2018/NĐ-CP ngày 12</w:t>
      </w:r>
      <w:r>
        <w:rPr>
          <w:rFonts w:ascii="Times New Roman" w:hAnsi="Times New Roman"/>
          <w:iCs/>
          <w:color w:val="000000"/>
          <w:shd w:val="clear" w:color="auto" w:fill="FFFFFF"/>
        </w:rPr>
        <w:t xml:space="preserve"> tháng </w:t>
      </w:r>
      <w:r w:rsidRPr="00112C2E">
        <w:rPr>
          <w:rFonts w:ascii="Times New Roman" w:hAnsi="Times New Roman"/>
          <w:iCs/>
          <w:color w:val="000000"/>
          <w:shd w:val="clear" w:color="auto" w:fill="FFFFFF"/>
        </w:rPr>
        <w:t>3</w:t>
      </w:r>
      <w:r>
        <w:rPr>
          <w:rFonts w:ascii="Times New Roman" w:hAnsi="Times New Roman"/>
          <w:iCs/>
          <w:color w:val="000000"/>
          <w:shd w:val="clear" w:color="auto" w:fill="FFFFFF"/>
        </w:rPr>
        <w:t xml:space="preserve"> năm </w:t>
      </w:r>
      <w:r w:rsidRPr="00112C2E">
        <w:rPr>
          <w:rFonts w:ascii="Times New Roman" w:hAnsi="Times New Roman"/>
          <w:iCs/>
          <w:color w:val="000000"/>
          <w:shd w:val="clear" w:color="auto" w:fill="FFFFFF"/>
        </w:rPr>
        <w:t xml:space="preserve">2018 của Chính phủ </w:t>
      </w:r>
      <w:r w:rsidRPr="00112C2E">
        <w:rPr>
          <w:rFonts w:ascii="Times New Roman" w:hAnsi="Times New Roman"/>
          <w:iCs/>
          <w:color w:val="000000"/>
          <w:shd w:val="clear" w:color="auto" w:fill="FFFFFF"/>
          <w:lang w:val="vi-VN"/>
        </w:rPr>
        <w:t>về quản lý hoạt động kinh doanh theo phương thức đa cấp</w:t>
      </w:r>
      <w:r>
        <w:rPr>
          <w:rFonts w:ascii="Times New Roman" w:hAnsi="Times New Roman"/>
          <w:iCs/>
          <w:color w:val="000000"/>
          <w:shd w:val="clear" w:color="auto" w:fill="FFFFFF"/>
        </w:rPr>
        <w:t xml:space="preserve">; </w:t>
      </w:r>
      <w:r w:rsidRPr="00E41899">
        <w:rPr>
          <w:rFonts w:ascii="Times New Roman" w:hAnsi="Times New Roman"/>
          <w:color w:val="000000"/>
          <w:shd w:val="clear" w:color="auto" w:fill="FFFFFF"/>
        </w:rPr>
        <w:t>Nghị định số 105/2017/NĐ-CP</w:t>
      </w:r>
      <w:r>
        <w:rPr>
          <w:rFonts w:ascii="Times New Roman" w:hAnsi="Times New Roman"/>
          <w:iCs/>
          <w:color w:val="000000"/>
          <w:shd w:val="clear" w:color="auto" w:fill="FFFFFF"/>
          <w:lang w:val="vi-VN"/>
        </w:rPr>
        <w:t xml:space="preserve"> ngày 14</w:t>
      </w:r>
      <w:r>
        <w:rPr>
          <w:rFonts w:ascii="Times New Roman" w:hAnsi="Times New Roman"/>
          <w:iCs/>
          <w:color w:val="000000"/>
          <w:shd w:val="clear" w:color="auto" w:fill="FFFFFF"/>
        </w:rPr>
        <w:t xml:space="preserve"> tháng </w:t>
      </w:r>
      <w:r>
        <w:rPr>
          <w:rFonts w:ascii="Times New Roman" w:hAnsi="Times New Roman"/>
          <w:iCs/>
          <w:color w:val="000000"/>
          <w:shd w:val="clear" w:color="auto" w:fill="FFFFFF"/>
          <w:lang w:val="vi-VN"/>
        </w:rPr>
        <w:t>9</w:t>
      </w:r>
      <w:r>
        <w:rPr>
          <w:rFonts w:ascii="Times New Roman" w:hAnsi="Times New Roman"/>
          <w:iCs/>
          <w:color w:val="000000"/>
          <w:shd w:val="clear" w:color="auto" w:fill="FFFFFF"/>
        </w:rPr>
        <w:t xml:space="preserve"> năm </w:t>
      </w:r>
      <w:r w:rsidRPr="00E41899">
        <w:rPr>
          <w:rFonts w:ascii="Times New Roman" w:hAnsi="Times New Roman"/>
          <w:iCs/>
          <w:color w:val="000000"/>
          <w:shd w:val="clear" w:color="auto" w:fill="FFFFFF"/>
          <w:lang w:val="vi-VN"/>
        </w:rPr>
        <w:t xml:space="preserve">2017 </w:t>
      </w:r>
      <w:r w:rsidRPr="00E41899">
        <w:rPr>
          <w:rFonts w:ascii="Times New Roman" w:hAnsi="Times New Roman"/>
          <w:iCs/>
          <w:color w:val="000000"/>
          <w:shd w:val="clear" w:color="auto" w:fill="FFFFFF"/>
        </w:rPr>
        <w:t>v</w:t>
      </w:r>
      <w:r w:rsidRPr="00E41899">
        <w:rPr>
          <w:rFonts w:ascii="Times New Roman" w:hAnsi="Times New Roman"/>
          <w:iCs/>
          <w:color w:val="000000"/>
          <w:shd w:val="clear" w:color="auto" w:fill="FFFFFF"/>
          <w:lang w:val="vi-VN"/>
        </w:rPr>
        <w:t>ề kinh doanh rượu</w:t>
      </w:r>
      <w:r w:rsidRPr="00E41899">
        <w:rPr>
          <w:rFonts w:ascii="Times New Roman" w:hAnsi="Times New Roman"/>
          <w:iCs/>
          <w:color w:val="000000"/>
          <w:shd w:val="clear" w:color="auto" w:fill="FFFFFF"/>
        </w:rPr>
        <w:t>;</w:t>
      </w:r>
      <w:r w:rsidRPr="00E41899">
        <w:rPr>
          <w:rFonts w:ascii="Times New Roman" w:hAnsi="Times New Roman"/>
          <w:color w:val="000000"/>
          <w:lang w:val="nl-NL"/>
        </w:rPr>
        <w:t xml:space="preserve"> Nghị định 07/2016/NĐ-CP ngày 25</w:t>
      </w:r>
      <w:r>
        <w:rPr>
          <w:rFonts w:ascii="Times New Roman" w:hAnsi="Times New Roman"/>
          <w:color w:val="000000"/>
          <w:lang w:val="nl-NL"/>
        </w:rPr>
        <w:t xml:space="preserve"> tháng </w:t>
      </w:r>
      <w:r w:rsidRPr="00E41899">
        <w:rPr>
          <w:rFonts w:ascii="Times New Roman" w:hAnsi="Times New Roman"/>
          <w:color w:val="000000"/>
          <w:lang w:val="nl-NL"/>
        </w:rPr>
        <w:t>01</w:t>
      </w:r>
      <w:r>
        <w:rPr>
          <w:rFonts w:ascii="Times New Roman" w:hAnsi="Times New Roman"/>
          <w:color w:val="000000"/>
          <w:lang w:val="nl-NL"/>
        </w:rPr>
        <w:t xml:space="preserve"> năm </w:t>
      </w:r>
      <w:r w:rsidRPr="00E41899">
        <w:rPr>
          <w:rFonts w:ascii="Times New Roman" w:hAnsi="Times New Roman"/>
          <w:color w:val="000000"/>
          <w:lang w:val="nl-NL"/>
        </w:rPr>
        <w:t xml:space="preserve">2016 của Chính phủ </w:t>
      </w:r>
      <w:r w:rsidRPr="00E41899">
        <w:rPr>
          <w:rFonts w:ascii="Times New Roman" w:hAnsi="Times New Roman"/>
          <w:iCs/>
          <w:color w:val="000000"/>
          <w:shd w:val="clear" w:color="auto" w:fill="FFFFFF"/>
          <w:lang w:val="vi-VN"/>
        </w:rPr>
        <w:t>quy định chi tiết Luật Thương mại về Văn phòng đại diện, Chi nhánh của thương nhân nước ngoài tại Việt Nam</w:t>
      </w:r>
      <w:r w:rsidRPr="00E41899">
        <w:rPr>
          <w:rFonts w:ascii="Times New Roman" w:hAnsi="Times New Roman"/>
          <w:iCs/>
          <w:color w:val="000000"/>
          <w:shd w:val="clear" w:color="auto" w:fill="FFFFFF"/>
        </w:rPr>
        <w:t>; Nghị định số 106/2017/NĐ-CP</w:t>
      </w:r>
      <w:r w:rsidRPr="00E41899">
        <w:rPr>
          <w:rFonts w:ascii="Times New Roman" w:hAnsi="Times New Roman"/>
          <w:i/>
          <w:iCs/>
          <w:color w:val="000000"/>
          <w:sz w:val="18"/>
          <w:szCs w:val="18"/>
          <w:shd w:val="clear" w:color="auto" w:fill="FFFFFF"/>
          <w:lang w:val="vi-VN"/>
        </w:rPr>
        <w:t xml:space="preserve"> </w:t>
      </w:r>
      <w:r w:rsidRPr="00E41899">
        <w:rPr>
          <w:rFonts w:ascii="Times New Roman" w:hAnsi="Times New Roman"/>
          <w:iCs/>
          <w:color w:val="000000"/>
          <w:shd w:val="clear" w:color="auto" w:fill="FFFFFF"/>
          <w:lang w:val="vi-VN"/>
        </w:rPr>
        <w:t>ngày </w:t>
      </w:r>
      <w:r w:rsidRPr="00E41899">
        <w:rPr>
          <w:rFonts w:ascii="Times New Roman" w:hAnsi="Times New Roman"/>
          <w:iCs/>
          <w:color w:val="000000"/>
          <w:shd w:val="clear" w:color="auto" w:fill="FFFFFF"/>
        </w:rPr>
        <w:t>14</w:t>
      </w:r>
      <w:r>
        <w:rPr>
          <w:rFonts w:ascii="Times New Roman" w:hAnsi="Times New Roman"/>
          <w:iCs/>
          <w:color w:val="000000"/>
          <w:shd w:val="clear" w:color="auto" w:fill="FFFFFF"/>
        </w:rPr>
        <w:t xml:space="preserve"> tháng </w:t>
      </w:r>
      <w:r w:rsidRPr="00E41899">
        <w:rPr>
          <w:rFonts w:ascii="Times New Roman" w:hAnsi="Times New Roman"/>
          <w:iCs/>
          <w:color w:val="000000"/>
          <w:shd w:val="clear" w:color="auto" w:fill="FFFFFF"/>
        </w:rPr>
        <w:t>9</w:t>
      </w:r>
      <w:r>
        <w:rPr>
          <w:rFonts w:ascii="Times New Roman" w:hAnsi="Times New Roman"/>
          <w:iCs/>
          <w:color w:val="000000"/>
          <w:shd w:val="clear" w:color="auto" w:fill="FFFFFF"/>
        </w:rPr>
        <w:t xml:space="preserve"> năm </w:t>
      </w:r>
      <w:r w:rsidRPr="00E41899">
        <w:rPr>
          <w:rFonts w:ascii="Times New Roman" w:hAnsi="Times New Roman"/>
          <w:iCs/>
          <w:color w:val="000000"/>
          <w:shd w:val="clear" w:color="auto" w:fill="FFFFFF"/>
          <w:lang w:val="vi-VN"/>
        </w:rPr>
        <w:t>20</w:t>
      </w:r>
      <w:r w:rsidRPr="00E41899">
        <w:rPr>
          <w:rFonts w:ascii="Times New Roman" w:hAnsi="Times New Roman"/>
          <w:iCs/>
          <w:color w:val="000000"/>
          <w:shd w:val="clear" w:color="auto" w:fill="FFFFFF"/>
        </w:rPr>
        <w:t>17</w:t>
      </w:r>
      <w:r w:rsidRPr="00E41899">
        <w:rPr>
          <w:rFonts w:ascii="Times New Roman" w:hAnsi="Times New Roman"/>
          <w:iCs/>
          <w:color w:val="000000"/>
          <w:shd w:val="clear" w:color="auto" w:fill="FFFFFF"/>
          <w:lang w:val="vi-VN"/>
        </w:rPr>
        <w:t xml:space="preserve"> sửa đổi, bổ sung một số điều của Nghị định </w:t>
      </w:r>
      <w:r w:rsidRPr="00487F7F">
        <w:rPr>
          <w:rFonts w:ascii="Times New Roman" w:hAnsi="Times New Roman"/>
          <w:iCs/>
          <w:shd w:val="clear" w:color="auto" w:fill="FFFFFF"/>
          <w:lang w:val="vi-VN"/>
        </w:rPr>
        <w:t>số </w:t>
      </w:r>
      <w:hyperlink r:id="rId2" w:tgtFrame="_blank" w:history="1">
        <w:r w:rsidRPr="00487F7F">
          <w:rPr>
            <w:rStyle w:val="Hyperlink"/>
            <w:rFonts w:ascii="Times New Roman" w:hAnsi="Times New Roman"/>
            <w:iCs/>
            <w:color w:val="auto"/>
            <w:u w:val="none"/>
            <w:shd w:val="clear" w:color="auto" w:fill="FFFFFF"/>
            <w:lang w:val="vi-VN"/>
          </w:rPr>
          <w:t>67/2013/NĐ-CP</w:t>
        </w:r>
      </w:hyperlink>
      <w:r w:rsidRPr="00E41899">
        <w:rPr>
          <w:rFonts w:ascii="Times New Roman" w:hAnsi="Times New Roman"/>
          <w:iCs/>
          <w:shd w:val="clear" w:color="auto" w:fill="FFFFFF"/>
        </w:rPr>
        <w:t xml:space="preserve"> </w:t>
      </w:r>
      <w:r w:rsidRPr="00E41899">
        <w:rPr>
          <w:rFonts w:ascii="Times New Roman" w:hAnsi="Times New Roman"/>
          <w:iCs/>
          <w:color w:val="000000"/>
          <w:shd w:val="clear" w:color="auto" w:fill="FFFFFF"/>
          <w:lang w:val="vi-VN"/>
        </w:rPr>
        <w:t>ngày 27</w:t>
      </w:r>
      <w:r>
        <w:rPr>
          <w:rFonts w:ascii="Times New Roman" w:hAnsi="Times New Roman"/>
          <w:iCs/>
          <w:color w:val="000000"/>
          <w:shd w:val="clear" w:color="auto" w:fill="FFFFFF"/>
        </w:rPr>
        <w:t xml:space="preserve"> tháng </w:t>
      </w:r>
      <w:r w:rsidRPr="00E41899">
        <w:rPr>
          <w:rFonts w:ascii="Times New Roman" w:hAnsi="Times New Roman"/>
          <w:iCs/>
          <w:color w:val="000000"/>
          <w:shd w:val="clear" w:color="auto" w:fill="FFFFFF"/>
          <w:lang w:val="vi-VN"/>
        </w:rPr>
        <w:t>6</w:t>
      </w:r>
      <w:r>
        <w:rPr>
          <w:rFonts w:ascii="Times New Roman" w:hAnsi="Times New Roman"/>
          <w:iCs/>
          <w:color w:val="000000"/>
          <w:shd w:val="clear" w:color="auto" w:fill="FFFFFF"/>
        </w:rPr>
        <w:t xml:space="preserve"> năm </w:t>
      </w:r>
      <w:r w:rsidRPr="00E41899">
        <w:rPr>
          <w:rFonts w:ascii="Times New Roman" w:hAnsi="Times New Roman"/>
          <w:iCs/>
          <w:color w:val="000000"/>
          <w:shd w:val="clear" w:color="auto" w:fill="FFFFFF"/>
          <w:lang w:val="vi-VN"/>
        </w:rPr>
        <w:t>2013 của Chính phủ quy định ch</w:t>
      </w:r>
      <w:r w:rsidRPr="00E41899">
        <w:rPr>
          <w:rFonts w:ascii="Times New Roman" w:hAnsi="Times New Roman"/>
          <w:iCs/>
          <w:color w:val="000000"/>
          <w:shd w:val="clear" w:color="auto" w:fill="FFFFFF"/>
        </w:rPr>
        <w:t>i </w:t>
      </w:r>
      <w:r w:rsidRPr="00E41899">
        <w:rPr>
          <w:rFonts w:ascii="Times New Roman" w:hAnsi="Times New Roman"/>
          <w:iCs/>
          <w:color w:val="000000"/>
          <w:shd w:val="clear" w:color="auto" w:fill="FFFFFF"/>
          <w:lang w:val="vi-VN"/>
        </w:rPr>
        <w:t>tiết một số điều và biện pháp thi hành Luật phòng, ch</w:t>
      </w:r>
      <w:r w:rsidRPr="00E41899">
        <w:rPr>
          <w:rFonts w:ascii="Times New Roman" w:hAnsi="Times New Roman"/>
          <w:iCs/>
          <w:color w:val="000000"/>
          <w:shd w:val="clear" w:color="auto" w:fill="FFFFFF"/>
        </w:rPr>
        <w:t>ố</w:t>
      </w:r>
      <w:r w:rsidRPr="00E41899">
        <w:rPr>
          <w:rFonts w:ascii="Times New Roman" w:hAnsi="Times New Roman"/>
          <w:iCs/>
          <w:color w:val="000000"/>
          <w:shd w:val="clear" w:color="auto" w:fill="FFFFFF"/>
          <w:lang w:val="vi-VN"/>
        </w:rPr>
        <w:t>ng tác hại của thuốc lá về kinh doanh thuốc l</w:t>
      </w:r>
      <w:r w:rsidRPr="00E41899">
        <w:rPr>
          <w:rFonts w:ascii="Times New Roman" w:hAnsi="Times New Roman"/>
          <w:iCs/>
          <w:color w:val="000000"/>
          <w:shd w:val="clear" w:color="auto" w:fill="FFFFFF"/>
        </w:rPr>
        <w:t>á</w:t>
      </w:r>
      <w:r>
        <w:rPr>
          <w:rFonts w:ascii="Times New Roman" w:hAnsi="Times New Roman"/>
          <w:iCs/>
          <w:color w:val="000000"/>
          <w:shd w:val="clear" w:color="auto" w:fill="FFFFFF"/>
        </w:rPr>
        <w:t xml:space="preserve"> v.v..</w:t>
      </w:r>
    </w:p>
    <w:p w:rsidR="00CD471E" w:rsidRDefault="00CD471E" w:rsidP="00CD471E">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284878"/>
      <w:docPartObj>
        <w:docPartGallery w:val="Page Numbers (Top of Page)"/>
        <w:docPartUnique/>
      </w:docPartObj>
    </w:sdtPr>
    <w:sdtEndPr>
      <w:rPr>
        <w:noProof/>
      </w:rPr>
    </w:sdtEndPr>
    <w:sdtContent>
      <w:p w:rsidR="00103292" w:rsidRDefault="00103292">
        <w:pPr>
          <w:pStyle w:val="Header"/>
          <w:jc w:val="center"/>
        </w:pPr>
        <w:r w:rsidRPr="00103292">
          <w:rPr>
            <w:rFonts w:ascii="Times New Roman" w:hAnsi="Times New Roman"/>
            <w:sz w:val="28"/>
            <w:szCs w:val="28"/>
          </w:rPr>
          <w:fldChar w:fldCharType="begin"/>
        </w:r>
        <w:r w:rsidRPr="00103292">
          <w:rPr>
            <w:rFonts w:ascii="Times New Roman" w:hAnsi="Times New Roman"/>
            <w:sz w:val="28"/>
            <w:szCs w:val="28"/>
          </w:rPr>
          <w:instrText xml:space="preserve"> PAGE   \* MERGEFORMAT </w:instrText>
        </w:r>
        <w:r w:rsidRPr="00103292">
          <w:rPr>
            <w:rFonts w:ascii="Times New Roman" w:hAnsi="Times New Roman"/>
            <w:sz w:val="28"/>
            <w:szCs w:val="28"/>
          </w:rPr>
          <w:fldChar w:fldCharType="separate"/>
        </w:r>
        <w:r w:rsidR="00F34EC5">
          <w:rPr>
            <w:rFonts w:ascii="Times New Roman" w:hAnsi="Times New Roman"/>
            <w:noProof/>
            <w:sz w:val="28"/>
            <w:szCs w:val="28"/>
          </w:rPr>
          <w:t>6</w:t>
        </w:r>
        <w:r w:rsidRPr="00103292">
          <w:rPr>
            <w:rFonts w:ascii="Times New Roman" w:hAnsi="Times New Roman"/>
            <w:noProof/>
            <w:sz w:val="28"/>
            <w:szCs w:val="28"/>
          </w:rPr>
          <w:fldChar w:fldCharType="end"/>
        </w:r>
      </w:p>
    </w:sdtContent>
  </w:sdt>
  <w:p w:rsidR="00103292" w:rsidRDefault="00103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69"/>
    <w:rsid w:val="00032DE1"/>
    <w:rsid w:val="00040781"/>
    <w:rsid w:val="00073985"/>
    <w:rsid w:val="00080462"/>
    <w:rsid w:val="00083ABC"/>
    <w:rsid w:val="00097AB4"/>
    <w:rsid w:val="00103292"/>
    <w:rsid w:val="00126D8F"/>
    <w:rsid w:val="001D65B3"/>
    <w:rsid w:val="00263069"/>
    <w:rsid w:val="002D27F4"/>
    <w:rsid w:val="00324469"/>
    <w:rsid w:val="003854F3"/>
    <w:rsid w:val="003E6A08"/>
    <w:rsid w:val="00400351"/>
    <w:rsid w:val="0045348B"/>
    <w:rsid w:val="00487F7F"/>
    <w:rsid w:val="004C4B79"/>
    <w:rsid w:val="004C7737"/>
    <w:rsid w:val="005B5A06"/>
    <w:rsid w:val="005E3F23"/>
    <w:rsid w:val="00605A3A"/>
    <w:rsid w:val="00722F16"/>
    <w:rsid w:val="007E4322"/>
    <w:rsid w:val="00800A8A"/>
    <w:rsid w:val="00A64391"/>
    <w:rsid w:val="00AC0BAB"/>
    <w:rsid w:val="00B207B7"/>
    <w:rsid w:val="00B43401"/>
    <w:rsid w:val="00BB73D6"/>
    <w:rsid w:val="00BE7A6D"/>
    <w:rsid w:val="00CD471E"/>
    <w:rsid w:val="00E07B8F"/>
    <w:rsid w:val="00E13924"/>
    <w:rsid w:val="00F3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737E"/>
  <w15:chartTrackingRefBased/>
  <w15:docId w15:val="{CF5381BB-473F-41B8-95D4-40561155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7737"/>
    <w:rPr>
      <w:vertAlign w:val="superscript"/>
    </w:rPr>
  </w:style>
  <w:style w:type="character" w:styleId="Hyperlink">
    <w:name w:val="Hyperlink"/>
    <w:uiPriority w:val="99"/>
    <w:unhideWhenUsed/>
    <w:rsid w:val="004C7737"/>
    <w:rPr>
      <w:color w:val="0000FF"/>
      <w:u w:val="single"/>
    </w:rPr>
  </w:style>
  <w:style w:type="paragraph" w:styleId="FootnoteText">
    <w:name w:val="footnote text"/>
    <w:basedOn w:val="Normal"/>
    <w:link w:val="FootnoteTextChar"/>
    <w:rsid w:val="004C773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4C7737"/>
    <w:rPr>
      <w:rFonts w:ascii="Times New Roman" w:eastAsia="Times New Roman" w:hAnsi="Times New Roman" w:cs="Times New Roman"/>
      <w:sz w:val="20"/>
      <w:szCs w:val="20"/>
    </w:rPr>
  </w:style>
  <w:style w:type="character" w:customStyle="1" w:styleId="BodyTextChar1">
    <w:name w:val="Body Text Char1"/>
    <w:link w:val="BodyText"/>
    <w:uiPriority w:val="99"/>
    <w:locked/>
    <w:rsid w:val="00126D8F"/>
    <w:rPr>
      <w:sz w:val="26"/>
      <w:szCs w:val="26"/>
      <w:shd w:val="clear" w:color="auto" w:fill="FFFFFF"/>
    </w:rPr>
  </w:style>
  <w:style w:type="paragraph" w:styleId="BodyText">
    <w:name w:val="Body Text"/>
    <w:basedOn w:val="Normal"/>
    <w:link w:val="BodyTextChar1"/>
    <w:uiPriority w:val="99"/>
    <w:qFormat/>
    <w:rsid w:val="00126D8F"/>
    <w:pPr>
      <w:widowControl w:val="0"/>
      <w:shd w:val="clear" w:color="auto" w:fill="FFFFFF"/>
      <w:ind w:firstLine="400"/>
    </w:pPr>
    <w:rPr>
      <w:rFonts w:asciiTheme="minorHAnsi" w:eastAsiaTheme="minorHAnsi" w:hAnsiTheme="minorHAnsi" w:cstheme="minorBidi"/>
      <w:sz w:val="26"/>
      <w:szCs w:val="26"/>
    </w:rPr>
  </w:style>
  <w:style w:type="character" w:customStyle="1" w:styleId="BodyTextChar">
    <w:name w:val="Body Text Char"/>
    <w:basedOn w:val="DefaultParagraphFont"/>
    <w:uiPriority w:val="99"/>
    <w:semiHidden/>
    <w:rsid w:val="00126D8F"/>
    <w:rPr>
      <w:rFonts w:ascii="Calibri" w:eastAsia="Calibri" w:hAnsi="Calibri" w:cs="Times New Roman"/>
    </w:rPr>
  </w:style>
  <w:style w:type="paragraph" w:styleId="Header">
    <w:name w:val="header"/>
    <w:basedOn w:val="Normal"/>
    <w:link w:val="HeaderChar"/>
    <w:uiPriority w:val="99"/>
    <w:unhideWhenUsed/>
    <w:rsid w:val="0010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2"/>
    <w:rPr>
      <w:rFonts w:ascii="Calibri" w:eastAsia="Calibri" w:hAnsi="Calibri" w:cs="Times New Roman"/>
    </w:rPr>
  </w:style>
  <w:style w:type="paragraph" w:styleId="Footer">
    <w:name w:val="footer"/>
    <w:basedOn w:val="Normal"/>
    <w:link w:val="FooterChar"/>
    <w:uiPriority w:val="99"/>
    <w:unhideWhenUsed/>
    <w:rsid w:val="0010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2"/>
    <w:rPr>
      <w:rFonts w:ascii="Calibri" w:eastAsia="Calibri" w:hAnsi="Calibri" w:cs="Times New Roman"/>
    </w:rPr>
  </w:style>
  <w:style w:type="paragraph" w:styleId="BalloonText">
    <w:name w:val="Balloon Text"/>
    <w:basedOn w:val="Normal"/>
    <w:link w:val="BalloonTextChar"/>
    <w:uiPriority w:val="99"/>
    <w:semiHidden/>
    <w:unhideWhenUsed/>
    <w:rsid w:val="001D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B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85-2013-nd-cp-xu-phat-hanh-chinh-hoat-dong-thuong-mai-san-xuat-bao-ve-nguoi-tieu-dung-213915.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ong-mai/nghi-dinh-40-2018-nd-cp-quan-ly-hoat-dong-kinh-doanh-theo-phuong-thuc-da-cap-329753.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huong-mai/nghi-dinh-141-2018-nd-cp-sua-doi-nghi-dinh-xu-ly-vi-pham-kinh-doanh-da-cap-365872.aspx" TargetMode="External"/><Relationship Id="rId5" Type="http://schemas.openxmlformats.org/officeDocument/2006/relationships/footnotes" Target="footnotes.xml"/><Relationship Id="rId10" Type="http://schemas.openxmlformats.org/officeDocument/2006/relationships/hyperlink" Target="https://thuvienphapluat.vn/van-ban/thuong-mai/nghi-dinh-185-2013-nd-cp-xu-phat-hanh-chinh-hoat-dong-thuong-mai-san-xuat-bao-ve-nguoi-tieu-dung-213915.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124-2015-nd-cp-sua-doi-185-2013-nd-cp-xu-phat-vi-pham-hanh-chinh-san-xuat-buon-ban-hang-gia-cam-295892.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phap-luat/tim-van-ban.aspx?keyword=67/2013/N%C4%90-CP&amp;area=2&amp;type=0&amp;match=False&amp;vc=True&amp;lan=1" TargetMode="External"/><Relationship Id="rId1" Type="http://schemas.openxmlformats.org/officeDocument/2006/relationships/hyperlink" Target="https://thuvienphapluat.vn/phap-luat/tim-van-ban.aspx?keyword=81/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AEE9-D1E1-49D4-8F4F-7972C600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THI DOANH</dc:creator>
  <cp:keywords/>
  <dc:description/>
  <cp:lastModifiedBy>HA THI DOANH</cp:lastModifiedBy>
  <cp:revision>42</cp:revision>
  <cp:lastPrinted>2024-03-08T04:38:00Z</cp:lastPrinted>
  <dcterms:created xsi:type="dcterms:W3CDTF">2024-02-21T10:00:00Z</dcterms:created>
  <dcterms:modified xsi:type="dcterms:W3CDTF">2024-03-12T03:49:00Z</dcterms:modified>
</cp:coreProperties>
</file>